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Утверждены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приказом Министерства культуры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Российской Федерации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от 23.07.2020 N 827</w:t>
      </w:r>
    </w:p>
    <w:p>
      <w:pPr>
        <w:pStyle w:val="Normal"/>
        <w:rPr/>
      </w:pPr>
      <w:r>
        <w:rPr/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ЕДИНЫЕ ПРАВИЛА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ОРГАНИЗАЦИИ КОМПЛЕКТОВАНИЯ, УЧЕТА, ХРАНЕНИЯ И ИСПОЛЬЗОВАНИЯ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МУЗЕЙНЫХ ПРЕДМЕТОВ И МУЗЕЙНЫХ КОЛЛЕКЦИЙ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II. Состав и виды фондов музея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2.1. Собрание музея состоит из находящихся на хранении в музее музейных предметов, включенных в основной и иные фонды музея, а также документов и предметов архивного, библиотечного, кино-, фотофондов и иных фондов, которые служат целям его создания.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Перечень фондов, которые могут образовывать собрание музея: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научно-вспомогательный фонд;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фонд сырьевых материалов; экспериментальный фонд;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иные фонды, образованные по согласованию с учредителем музея.</w:t>
      </w:r>
    </w:p>
    <w:p>
      <w:pPr>
        <w:pStyle w:val="Normal"/>
        <w:shd w:val="clear" w:color="auto" w:fill="FFFFFF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Состав фондов музея, включающий в том числе основной и научно-вспомогательный фонды, устанавливается Внутримузейными правилами на основании решения Экспертной фондово-закупочной комиссии музея &lt;2&gt; (далее - ЭФЗК).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2.2. К основному фонду относятся следующие музейные предметы: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2.2.1. Музейные предметы, документирующие развитие природы и историю развития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естественно-научных дисциплин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, в их числе: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образцы природы, обработанные и законсервированные для длительного хранения,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снабженные этикетками, гарантирующими точность определения;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уникальные объекты живой и неживой природы, например, редкие виды животных 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растений, метеориты, кристаллы необычной формы;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сборы крупнейших естествоиспытателей, имеющие научное или мемориальное значение;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образцы техники препарирования и научной таксидермии;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биогруппы и ландшафтные диорамы, с научной точностью воспроизводящие естественную обстановку изученных музеем природных участков и основанные на подлинных, научно обработанных материалах;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подлинные изобразительные материалы, характеризующие природные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условия (картографические, фотографические и произведения изобразительного искусства); письменные, изобразительные, вещественные памятники, отражающие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историю естественных наук.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2.2.2. Музейные предметы, документирующие историю и развитие человеческого общества.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 их числе: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вещественные памятники;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археологические материалы, добытые в результате раскопок, а также случайных находок;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музейные предметы, являющиеся свидетельством экономических процессов, общественных отношений, внутренней и внешней политики, истории и уровня развития культуры (в том числе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орудия труда, образцы продукции, оружие, знамена, обмундирование, предметы быта и одежды,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включая произведения профессионального декоративно-прикладного искусства и народного творчества), мемориальные предметы, связанные с историческими событиями или выдающимися личностями (деятелями науки, культуры, искусства, общественными деятелями);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нумизматические и сфрагистические материалы, предметы фалеристики и геральдики; произведения изобразительного и декоративно-прикладного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искусства (живопись,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скульптура, графика, в том числе плакаты), имеющие документальное, мемориальное или художественное значение;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фотографические материалы (фотографии, фотоотпечатки), имеющие документальное, мемориальное или художественное значение;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карты, атласы, глобусы, планы, чертежи, связанные с историческими событиями 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явлениями, историей науки, географическими открытиями 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подобными историческими событиями;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письменные памятники - рукописные и печатные документы;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книги рукописные, старопечатные, с автографами, редкие издания;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киноматериалы - документальные и художественные;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фонозаписи речевые и музыкальные, имеющие документальное, мемориальное или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художественное значение.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2.2.3.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Музейные предметы, документирующие развитие литературы,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театрального искусства, музыкальной культуры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.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 их числе: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письменные памятники - произведения художественной литературы, драматургии 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публицистики (рукописи, печатные издания с правкой или автографами автора,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редкие печатные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издания и другие авторские произведения и предметы, связанные с автором);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документы, характеризующие деятельность творческих коллективов, жизнь и творчество писателей, актеров, режиссеров, композиторов, музыкантов, театральных художников и их окружения;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произведения изобразительного искусства, фотографии, характеризующие деятельность творческих коллективов, театрального и музыкального искусства, личность автора, процесс его творчества, эпоху, в которую он жил;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эскизы и макеты декораций, эскизы театральных костюмов;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иллюстрации к литературным произведениям;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вещественные памятники - предметы быта мемориальные, а также предметы быта,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характеризующие эпоху; музыкальные инструменты, театральные костюмы, театральные декорации (элементы декораций), театральный реквизит;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фонозаписи речевые и музыкальные и кинофильмы.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2.2.4. Музейные предметы, документирующие историю развития техники.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В их числе: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вещественные памятники (в том числе машины, механизмы, приборы);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произведения изобразительного искусства, чертежи и фотографии, отражающие жизнь и деятельность ученых, изобретателей, отдельные технические процессы и другие свидетельства технического прогресса);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письменные памятники (техническая документация, документы, связанные с жизнью 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деятельностью ученых, изобретателей и других выдающихся деятелей в сфере развития науки и техники);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фонозаписи и кинофильмы, отражающие этапы развития техники.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2.2.5. Мемориальные предметы: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предметы, принадлежавшие исторической личности или его ближайшему окружению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(вещественные, изобразительные, письменные памятники, кинофотофонодокументы);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предметы, относящиеся к памятному событию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(вещественные, изобразительные, письменные памятники, фонодокументы);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памятники, не являющиеся мемориальными, но отражающие историческую обстановку, относящиеся ко времени жизни известной личности или памятному событию, а также, результаты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деятельности исторической личности, судьбу творчества в последующие эпохи;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произведения литературы и искусства, посвященные меморируемому лицу или событию;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произведения всех видов изобразительного, декоративно-прикладного, монументального искусства, коллекции археологии, нумизматики и другие произведения и предметы в соответствии с профилем каждого музея;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2.2.6. Иные предметы, отнесенные решением ЭФЗК к основному фонду.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2.3. К научно-вспомогательному фонду относятся следующие музейные предметы: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воспроизведения (фотокопии, слепки, муляжи, макеты), реконструкции, карты, диаграммы, схемы, планы и другие предметы, разработанные или приобретенные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 процессе комплектования, изучения и экспонирования музейных коллекций;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образцы сельскохозяйственных культур и других натуральных материалов, подверженных порче и требующих частой замены;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натуральные материалы - объекты природы, не имеющие музейного значения, но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используемые для наглядного показа некоторых особенностей природы и ее явлений.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2.4. По решению ЭФЗК музейные предметы научно-вспомогательного фонда могут быть переведены в основной фонд (например, точные копии утраченных уникальных предметов).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2.5. Исключение музейных предметов из научно-вспомогательного фонда производится на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основании приказа руководителя музея по согласованию с учредителем музея и решения ЭФЗК 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оформляется актом.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3.5. Экспертизу культурных ценностей, выявленных и собранных музеем, утверждает ЭФЗК.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3.6. Положение и состав ЭФЗК утверждаются руководителем музея и представляются на согласование учредителю в соответствии с положениями своих уставов.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3.8. Решения и рекомендации ЭФЗК, предусмотренные пунктом 3.7 Единых правил,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оформляются протоколом, в котором указываются фамилия, имя, отчество, должности всех присутствовавших на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заседании членов комиссии и приглашенных лиц, повестка дня,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аргументированное обоснование принятых решений.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3.9. Решения ЭФЗК вступают в силу после утверждения протокола руководителем. Подпись руководителя скрепляется печатью музея (при наличии).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4.1. Предметы, в результате экспертизы которых установлена их историко-культурная, художественная и научная ценность, подлежат приему в музей на постоянное хранение после оформления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экспертного заключения, утверждения экспертного заключения на ЭФЗК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 оформления договора купли-продажи или безвозмездной передачи с собственником/владельцем предмета.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4.5. При оформлении музейного предмета на постоянное хранение музеем формируется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следующий комплект документов: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акт ПХ;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договор, или иной документ, подтверждающий передачу предметов;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протокол ЭФЗК или выписка из протокола ЭФЗК;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экспертное заключение об историко-культурной, художественной, научной и иной ценности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принимаемых предметов (при наличии);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научно-техническая экспертиза (при наличии);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акт ВХ ЭФЗК (при наличии);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акт ювелирной экспертизы принимаемых предметов (для предметов, содержащих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драгоценные металлы или драгоценные камни).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Инвентарные книги по видам материалов или коллекциям, либо архивные описи, приравненные к инвентарным книгам.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Инвентарные книги включают в себя следующую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информацию: номер по порядку, дата регистрации предмета в книге, автор, школа, время и место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создания, описание предмета (надписи, подписи, клейма, марки), количество предметов,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материалы, техника, размеры, сохранность, источник и способ поступления (цена), номера по ГИК,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по специальным инвентарным книгам, старые номера, примечания (при наличии);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6.15. Оформление учетных документов может производиться в рукописном, печатном или электронном виде (с обязательной последующей распечаткой).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Информация на электронном носителе должна быть идентична информации на бумажном носителе.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Порядок перенесения электронной информации на бумажный носитель,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хранения распечатанной информации до брошюровки, а также объем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сброшюрованных учетных документов (не менее 100 листов и не более 300 листов в томе) определяется </w:t>
      </w: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Внутрймузейными правилами.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8.1. Регистрация музейных предметов в инвентарных книгах основного фонда музея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(инвентаризация)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 включает в себя развернутое описание визуальных характеристик предмета,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позволяющее идентифицировать предмет и индивидуализировать его в ряду аналогичных ему предметов.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Рекомендуется производить цифровую фотосъемку или сканирование для изготовления изображений музейных предметов.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Развернутое описание визуальных характеристик музейного предмета при его регистрации в инвентарных книгах не предусматривает научное исследование музейного предмета.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8.4. Инвентарные книги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 ведутся по фондовым коллекциям в соответствии с систематизацией основного, научно-вспомогательного, экспериментального, сырьевого или иного фонда музея и в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зависимости от количественного состава каждой коллекции.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Шифры фондовых коллекций утверждаются ЭФЗК музея.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8.6. В музеях с собранием до 100 000 музейных предметов целесообразна систематизация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фондов по основным видам искусства и видам предметов: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произведения изобразительного искусства (живопись, графика, скульптура);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предметы из керамики, стекла, кости;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предметы из металла и камня;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предметы из дерева;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одежда и ткани;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предметы нумизматики;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предметы археологии;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предметы этнографии;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мемориальные комплексы;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предметы науки и техники;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рукописные и печатные документы;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редкая книга;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кино-, фото-, фонодокументы и документы на электронных носителях;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естественнонаучные коллекции;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 иные.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8.8.4. "Описание предмета".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Приводятся основополагающие визуальные характеристики предмета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(форма, цвет, фактура) и его индивидуальные отличительные особенности.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При описании картины или скульптурного произведения дается подробное описание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сюжета или скульптурной композиции.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При описании портрета конкретного лица приводятся краткие сведения о портретируемом.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Описание портретных фотографий начинается с фамилии и инициалов снятого лица,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указывается тип портрета (голова, прогрудный, поясной, в рост, поворот влево и иные).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Описание фотографий с групповым изображением начинается с общего наименования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группы, а затем перечисляются входящие в нее лица, известные на момент регистрации.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Описание фотографий, воспроизводящих различные события, начинается с наименования сюжета.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8.8.8. "Сохранность".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При описании состояния сохранности музейного предмета не допускаются формулировки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"сохранность плохая", "хорошая" или "имеются повреждения".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 случае, если видимые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повреждения не выявлены, следует использовать формулировку </w:t>
      </w: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"видимых повреждений нет".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 xml:space="preserve">Необходимо зафиксировать все дефекты предмета на момент его регистрации 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(прорывы,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осыпи красочного слоя, трещины, вздутия, сколы, потертости, поломки, обрезы, отсутствие какой- либо части или детали предмета), указывается количество пустых гнезд от камней и прочих вставок, места и размеры значительных повреждений.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При описании состояния сохранности произведений живописи, графики, рукописных 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печатных материалов вначале фиксируется состояние сохранности лицевой стороны, а затем описывается состояние сохранности оборотной стороны.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XV. Хранение музейных предметов в фондохранилищах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15.1. Музейные фонды размещаются в специально оборудованных хранилищах,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 которые могут быть комплексными или раздельными.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 комплексных хранилищах организуется хранение разных групп музейных предметов.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 хранилищах организуется хранение либо одного вида музейных предметов, либо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предметов, имеющих сходные по требованиям условия хранения.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15.2. Под хранилища отводятся просторные светлые помещения, оборудованные системами обеспечения пожарной безопасности в соответствии с требованиями нормативных документов, с регулируемыми системами вентиляции и отопления, обеспечивающие необходимые условия для правильного хранения, а также изучения музейных предметов в целях всестороннего их использования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15.7. При хранилищах как правило предусматриваются: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рабочие помещения для работы ответственных хранителей и посетителей;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помещение для новых поступлений, где они распаковываются, разбираются, проходят первичный осмотр;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изолятор для музейных предметов и камеры для и дезинфекции и дезинсекции;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помещение для хранения экспонатов временных выставок, оборудованное с расчетом на хранение экспонатов разного профиля;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специальная кладовая для хранения хозяйственного инвентаря (носилки, лямки, тележки, лестницы, веревки, мехи, пылесосы), упаковочного материала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консервационного характера; помещение для хранения запасных витрин, стендов, рам, стекла.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15.8. Музейное оборудование в хранилищах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 расставляют таким образом, чтобы дверные и оконные проемы оставались свободными с проходами шириной не менее 1 м.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Шкафы и стеллажи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 хранилищах расставляются вдоль стен или перпендикулярно продольным стенам, оставляя центральный проход не менее 2,5 м, проходы между стеллажами не менее 0,9 м, в зависимости от глубины помещения и размеров предметов хранения, расстояние между рядами стеллажей и шкафов не менее 1,2 м.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Не допускается размещение стеллажей, шкафов и другого оборудования для хранения вплотную к вентиляционным каналам.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Стены можно оборудовать штангами для подвески экспонатов.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15.9. Хранение музейных предметов в хранилищах организуется по трем видам – основное (закрытое) хранение, открытое хранение и хранение режимного типа.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15.10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При основном (закрытом) хранении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 музейные предметы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размещаются в хранительском оборудовании, не предназначенном для обзорного осмотра (шкафы, комоды, стеллажи, чехлы, коробки, папки).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 xml:space="preserve">15.11. При открытом хранении часть музейных предметов может быть доступна для обзора 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при их размещении в остекленных шкафах, витринах, на откатных рамах, выдвижных кассетах, не</w:t>
      </w: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 xml:space="preserve"> 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зашторенных стеллажах, на манекенах.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Открытое хранение фондов может использоваться для проведения эпизодического или периодического показа музейных предметов в форме тематической экскурсии как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для исследователей, так и более широкого круга посетителей.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15.13. На все места хранения (шкафы, стеллажи, комоды, папки) ответственным хранителем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составляются топографические описи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, в которые вносится информация о наименовании, учетных обозначениях, перемещениях каждого музейного предмета, дате возврата в постоянное место хранения.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XVI. Хранение музейных предметов разных видов в одном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помещении (комплексное хранение)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16.1. При хранении музейных предметов в одном помещении условием обеспечения их сохранности является выбор оптимального пространственного решения для размещения в нем оборудования, которое при ограниченном количестве 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видах позволит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надлежащим образом организовать хранение музейных предметов, относящихся к разным видам.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Следует учитывать недопустимость совместного хранения предметов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из материалов, требующих разных условий хранения и отличающихся габаритами.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16.2. Все светонепрочные материалы (ткани, бумага, книги, фотоматериалы, произведения,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выполненные с применением нестойких красок) размещаются в закрытом светонепроницаемом оборудовании.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Окна в помещениях хранилища должны быть оснащены плотными шторами или жалюзи.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16.3. При хранении в одном помещении предметы из драгоценных металлов и оружие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хранятся в специальных металлических шкафах или сейфах, оснащенных охранной сигнализацией.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21.15. Необходимо систематически проветривать, чистить и протирать шкафы, комоды и ящики, где хранятся ткани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27.5. В целях сохранения фотографических материалов сканирование, фото- и киносъемка разрешается только в необходимых случаях и не чаще одного-двух раз в год.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 xml:space="preserve">27.6. Фотографические материалы должны быть упакованы в первичную, а затем – во вторичную упаковку.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Первичная упаковка имеет прямой контакт с фотографическим материалом 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защищает его от пыли и влаги, а вторичная упаковка - предохраняет фотографический материал и первичную упаковку от механических повреждений, света и других воздействий окружающей среды.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Для перекладывания и заворачивания фотографических материалов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рекомендуется применять </w:t>
      </w: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микалентную бумагу,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 а также бумагу или полиэфирную пленку, которые прошли тест на фотоактивность.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42.8. Экспозиционное оборудование должно надежно защищать музейные предметы от пыли, неблагоприятных воздействий окружающей среды, а также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lang w:eastAsia="ru-RU"/>
        </w:rPr>
        <w:t>различных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 xml:space="preserve">несанкционированных посягательств - попыток хищения и актов вандализма.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u w:val="single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b/>
          <w:color w:val="1A1A1A"/>
          <w:sz w:val="23"/>
          <w:szCs w:val="23"/>
          <w:u w:val="single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b/>
          <w:color w:val="1A1A1A"/>
          <w:sz w:val="23"/>
          <w:szCs w:val="23"/>
          <w:highlight w:val="yellow"/>
          <w:u w:val="single"/>
          <w:lang w:eastAsia="ru-RU"/>
        </w:rPr>
        <w:t>Ошибки</w:t>
      </w:r>
      <w:r>
        <w:rPr>
          <w:rFonts w:eastAsia="Times New Roman" w:cs="Helvetica" w:ascii="Helvetica" w:hAnsi="Helvetica"/>
          <w:b/>
          <w:color w:val="1A1A1A"/>
          <w:sz w:val="23"/>
          <w:szCs w:val="23"/>
          <w:u w:val="single"/>
          <w:lang w:eastAsia="ru-RU"/>
        </w:rPr>
        <w:t xml:space="preserve"> </w:t>
      </w: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Подлинные фотографии и документы наклеены на стенды (сделать качественные копии, выставлять копии в экспозиции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Специальное хранение фотографий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цветные фотографии – научно-вспомогательный фонд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Маркировка в левом нижнем углу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Надпись мягким простым карандашом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Конверты специальные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  <w:t>микалентная бумага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  <w:lang w:eastAsia="ru-RU"/>
        </w:rPr>
      </w:pPr>
      <w:r>
        <w:rPr>
          <w:rFonts w:eastAsia="Times New Roman" w:cs="Helvetica" w:ascii="Helvetica" w:hAnsi="Helvetica"/>
          <w:color w:val="1A1A1A"/>
          <w:sz w:val="23"/>
          <w:szCs w:val="23"/>
          <w:lang w:eastAsia="ru-RU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swiss"/>
    <w:pitch w:val="variable"/>
  </w:font>
  <w:font w:name="Helvetica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LibreOffice/7.6.7.2$Linux_X86_64 LibreOffice_project/60$Build-2</Application>
  <AppVersion>15.0000</AppVersion>
  <Pages>7</Pages>
  <Words>2083</Words>
  <Characters>15796</Characters>
  <CharactersWithSpaces>17671</CharactersWithSpaces>
  <Paragraphs>221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2024-11-20T08:16:00Z</dcterms:created>
  <dc:creator>Пользователь</dc:creator>
  <dc:description/>
  <dc:language>ru-RU</dc:language>
  <cp:lastModifiedBy>Пользователь</cp:lastModifiedBy>
  <dcterms:modified xsi:type="dcterms:W3CDTF">2024-11-20T08:16:00Z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