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32" w:rsidRPr="00F27C64" w:rsidRDefault="00024732" w:rsidP="00024732">
      <w:pPr>
        <w:spacing w:line="360" w:lineRule="auto"/>
        <w:ind w:left="567" w:right="20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Требования стандарта таковы, что наряду с традиционным понятием «грамотность», появилось понятие «функциональная грамотность». </w:t>
      </w:r>
    </w:p>
    <w:p w:rsidR="00024732" w:rsidRPr="00F27C64" w:rsidRDefault="00024732" w:rsidP="00024732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 </w:t>
      </w:r>
    </w:p>
    <w:p w:rsidR="00024732" w:rsidRPr="00F27C64" w:rsidRDefault="00024732" w:rsidP="00024732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</w:t>
      </w:r>
      <w:proofErr w:type="gramStart"/>
      <w:r w:rsidRPr="00F27C64">
        <w:rPr>
          <w:rFonts w:ascii="Times New Roman" w:eastAsia="Calibri" w:hAnsi="Times New Roman" w:cs="Times New Roman"/>
          <w:sz w:val="24"/>
          <w:szCs w:val="24"/>
        </w:rPr>
        <w:t>компетенциями.(</w:t>
      </w:r>
      <w:proofErr w:type="gramEnd"/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 Изучать Искать Думать Сотрудничать Приниматься за дело.)</w:t>
      </w:r>
    </w:p>
    <w:p w:rsidR="00024732" w:rsidRPr="00024732" w:rsidRDefault="00024732" w:rsidP="00024732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Функциональная грамотность — это умение эффективно действовать в нестандартных жизненных ситуациях. Ее можно </w:t>
      </w:r>
      <w:proofErr w:type="gramStart"/>
      <w:r w:rsidRPr="00F27C64">
        <w:rPr>
          <w:rFonts w:ascii="Times New Roman" w:hAnsi="Times New Roman" w:cs="Times New Roman"/>
          <w:sz w:val="24"/>
          <w:szCs w:val="24"/>
          <w:shd w:val="clear" w:color="auto" w:fill="F2F2F2"/>
        </w:rPr>
        <w:t>определить</w:t>
      </w:r>
      <w:proofErr w:type="gramEnd"/>
      <w:r w:rsidRPr="00F27C64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</w:t>
      </w:r>
      <w:proofErr w:type="gramStart"/>
      <w:r w:rsidRPr="00F27C64">
        <w:rPr>
          <w:rFonts w:ascii="Times New Roman" w:eastAsia="Calibri" w:hAnsi="Times New Roman" w:cs="Times New Roman"/>
          <w:sz w:val="24"/>
          <w:szCs w:val="24"/>
        </w:rPr>
        <w:t>систематизация,  отрицание</w:t>
      </w:r>
      <w:proofErr w:type="gramEnd"/>
      <w:r w:rsidRPr="00F27C64">
        <w:rPr>
          <w:rFonts w:ascii="Times New Roman" w:eastAsia="Calibri" w:hAnsi="Times New Roman" w:cs="Times New Roman"/>
          <w:sz w:val="24"/>
          <w:szCs w:val="24"/>
        </w:rPr>
        <w:t>, ограничение.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Формированию функциональной грамотности на уроках в начальной школе помогут задания, соответствующие уровню логических приемов.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Таблица 1.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Логические приемы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1. Уровень – знание. Составить список, выделить, рассказать, показать, назвать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2. Уровень – понимание. Описать объяснить, определить признаки, сформулировать по-другому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3. Уровень – использование. Применить, проиллюстрировать, решить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Уровень – анализ. Проанализировать, проверить, провести эксперимент, организовать, сравнить, выявить различия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>5. Уровень – синтез. Создать, придумать дизайн, разработать, составить план (</w:t>
      </w:r>
      <w:proofErr w:type="spellStart"/>
      <w:r w:rsidRPr="00F27C64">
        <w:rPr>
          <w:rFonts w:ascii="Times New Roman" w:eastAsia="Calibri" w:hAnsi="Times New Roman" w:cs="Times New Roman"/>
          <w:sz w:val="24"/>
          <w:szCs w:val="24"/>
        </w:rPr>
        <w:t>перессказа</w:t>
      </w:r>
      <w:proofErr w:type="spellEnd"/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6. Уровень – оценка. Представить аргументы, защитить точку зрения, доказать, спрогнозировать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Самый высокий уровень – это оценка. Перед учителем начальной школы стоят колоссальные задачи: развить ребёнка. Что значит развить мышление? Из наглядно-действенного перевести в абстрактно-логическое: развить речь, аналитико-синтетические способности, развить память и внимание, развить фантазию и воображение, пространственное восприятие, развить моторную функцию, способность контролировать свои движения, а также мелкую моторику, так как развитие кисти ведёт к развитию лобной доли мозга, ответственной за мыслительную деятельность. Очень важно развить коммуникативные способности, способность общаться, умение контролировать эмоции, управлять своим поведением. </w:t>
      </w:r>
    </w:p>
    <w:p w:rsidR="00024732" w:rsidRPr="00F27C64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732" w:rsidRDefault="00024732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 </w:t>
      </w:r>
    </w:p>
    <w:p w:rsidR="006D1295" w:rsidRPr="00F27C64" w:rsidRDefault="006D1295" w:rsidP="006D1295">
      <w:pPr>
        <w:spacing w:line="360" w:lineRule="auto"/>
        <w:ind w:left="567" w:right="351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C64">
        <w:rPr>
          <w:rFonts w:ascii="Times New Roman" w:eastAsia="Calibri" w:hAnsi="Times New Roman" w:cs="Times New Roman"/>
          <w:b/>
          <w:sz w:val="24"/>
          <w:szCs w:val="24"/>
        </w:rPr>
        <w:t>1.1. Модель формирования и развития функциональной грамотности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Итак,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 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27C64">
        <w:rPr>
          <w:rFonts w:ascii="Times New Roman" w:eastAsia="Calibri" w:hAnsi="Times New Roman" w:cs="Times New Roman"/>
          <w:b/>
          <w:i/>
          <w:sz w:val="24"/>
          <w:szCs w:val="24"/>
        </w:rPr>
        <w:t>Дерево</w:t>
      </w: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 – функционально грамотная личность 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b/>
          <w:i/>
          <w:sz w:val="24"/>
          <w:szCs w:val="24"/>
        </w:rPr>
        <w:t>Вода</w:t>
      </w: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 – педагогические технологии 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Яблочки </w:t>
      </w: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– ключевые компетенции 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b/>
          <w:i/>
          <w:sz w:val="24"/>
          <w:szCs w:val="24"/>
        </w:rPr>
        <w:t>Лейка</w:t>
      </w: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 – учитель (для того, чтобы поливать, должен постоянно пополняться, т.е. заниматься самообразованием). </w:t>
      </w:r>
    </w:p>
    <w:bookmarkEnd w:id="0"/>
    <w:p w:rsidR="006D1295" w:rsidRPr="00F27C64" w:rsidRDefault="006D1295" w:rsidP="006D1295">
      <w:pPr>
        <w:spacing w:line="360" w:lineRule="auto"/>
        <w:ind w:left="567" w:right="351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>7</w:t>
      </w:r>
    </w:p>
    <w:p w:rsidR="006D1295" w:rsidRPr="00F27C64" w:rsidRDefault="006D1295" w:rsidP="006D1295">
      <w:pPr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64">
        <w:rPr>
          <w:rFonts w:ascii="Times New Roman" w:eastAsia="Calibri" w:hAnsi="Times New Roman" w:cs="Times New Roman"/>
          <w:sz w:val="24"/>
          <w:szCs w:val="24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 </w:t>
      </w:r>
    </w:p>
    <w:p w:rsidR="006D1295" w:rsidRPr="00F27C64" w:rsidRDefault="006D1295" w:rsidP="00024732">
      <w:pPr>
        <w:tabs>
          <w:tab w:val="left" w:pos="10348"/>
        </w:tabs>
        <w:spacing w:line="360" w:lineRule="auto"/>
        <w:ind w:left="567" w:right="3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17" w:rsidRDefault="00B47A34">
      <w:r>
        <w:rPr>
          <w:noProof/>
          <w:lang w:eastAsia="ru-RU"/>
        </w:rPr>
        <w:lastRenderedPageBreak/>
        <w:drawing>
          <wp:inline distT="0" distB="0" distL="0" distR="0" wp14:anchorId="543CF5EF" wp14:editId="41B3B8DA">
            <wp:extent cx="4724400" cy="7038975"/>
            <wp:effectExtent l="0" t="0" r="0" b="9525"/>
            <wp:docPr id="16" name="Рисунок 1" descr="https://ds02.infourok.ru/uploads/ex/0e2d/00035604-d76b61c2/img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 descr="https://ds02.infourok.ru/uploads/ex/0e2d/00035604-d76b61c2/img15.jpg"/>
                    <pic:cNvPicPr/>
                  </pic:nvPicPr>
                  <pic:blipFill>
                    <a:blip r:embed="rId4" cstate="print"/>
                    <a:srcRect l="8097" t="25000" r="54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6"/>
    <w:rsid w:val="00024732"/>
    <w:rsid w:val="001D38D6"/>
    <w:rsid w:val="006D1295"/>
    <w:rsid w:val="0097263D"/>
    <w:rsid w:val="00B47A34"/>
    <w:rsid w:val="00BD5178"/>
    <w:rsid w:val="00C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8547-8CE7-4745-B9FB-E2B8E08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2024-12-15T12:42:00Z</dcterms:created>
  <dcterms:modified xsi:type="dcterms:W3CDTF">2024-12-16T14:21:00Z</dcterms:modified>
</cp:coreProperties>
</file>