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Calibri" w:eastAsiaTheme="minorHAnsi"/>
          <w:color w:val="auto"/>
          <w:kern w:val="0"/>
          <w:sz w:val="24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>Протокол № 1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Calibri" w:eastAsiaTheme="minorHAnsi"/>
          <w:color w:val="auto"/>
          <w:kern w:val="0"/>
          <w:sz w:val="24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>заседания Муниципального методического объединения педагогов-математиков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Calibri" w:eastAsiaTheme="minorHAnsi"/>
          <w:color w:val="auto"/>
          <w:kern w:val="0"/>
          <w:sz w:val="24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Calibri" w:eastAsiaTheme="minorHAnsi"/>
          <w:color w:val="auto"/>
          <w:kern w:val="0"/>
          <w:sz w:val="24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>от «</w:t>
      </w: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>28</w:t>
      </w: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 xml:space="preserve">» </w:t>
      </w: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>октября</w:t>
      </w: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 xml:space="preserve"> 202</w:t>
      </w: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>4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left"/>
        <w:rPr>
          <w:rFonts w:ascii="Liberation Serif" w:hAnsi="Liberation Serif" w:eastAsia="Calibri" w:cs="Calibri" w:eastAsiaTheme="minorHAnsi"/>
          <w:color w:val="auto"/>
          <w:kern w:val="0"/>
          <w:sz w:val="24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Calibri" w:cs="Calibri" w:eastAsiaTheme="minorHAnsi"/>
          <w:color w:val="auto"/>
          <w:kern w:val="0"/>
          <w:sz w:val="24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 xml:space="preserve">Присутствовали: </w:t>
      </w: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>15</w:t>
      </w: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 xml:space="preserve"> человек</w:t>
      </w:r>
    </w:p>
    <w:p>
      <w:pPr>
        <w:pStyle w:val="Normal"/>
        <w:spacing w:lineRule="auto" w:line="240" w:before="0" w:after="0"/>
        <w:rPr>
          <w:rFonts w:ascii="Liberation Serif" w:hAnsi="Liberation Serif" w:eastAsia="Calibri" w:cs="Calibri" w:eastAsiaTheme="minorHAnsi"/>
          <w:color w:val="auto"/>
          <w:kern w:val="0"/>
          <w:sz w:val="24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Calibri" w:eastAsiaTheme="minorHAnsi"/>
          <w:color w:val="auto"/>
          <w:kern w:val="0"/>
          <w:sz w:val="24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  <w:t>Повестка:</w:t>
      </w:r>
    </w:p>
    <w:p>
      <w:pPr>
        <w:pStyle w:val="Normal"/>
        <w:spacing w:lineRule="auto" w:line="240" w:before="0" w:after="0"/>
        <w:rPr>
          <w:rFonts w:ascii="Liberation Serif" w:hAnsi="Liberation Serif" w:eastAsia="Calibri" w:cs="Calibri" w:eastAsiaTheme="minorHAnsi"/>
          <w:color w:val="auto"/>
          <w:kern w:val="0"/>
          <w:sz w:val="24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4"/>
          <w:szCs w:val="28"/>
          <w:lang w:val="ru-RU" w:eastAsia="ru-RU" w:bidi="ar-SA"/>
        </w:rPr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ind w:hanging="0" w:left="0"/>
        <w:jc w:val="left"/>
        <w:rPr>
          <w:rFonts w:ascii="Liberation Serif" w:hAnsi="Liberation Serif"/>
        </w:rPr>
      </w:pP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 xml:space="preserve">О достижении региональных показателей качества </w:t>
      </w:r>
      <w:r>
        <w:rPr>
          <w:rFonts w:cs="Times New Roman" w:ascii="Liberation Serif" w:hAnsi="Liberation Serif"/>
          <w:kern w:val="0"/>
          <w:sz w:val="24"/>
          <w:szCs w:val="24"/>
          <w:lang w:val="ru-RU" w:eastAsia="en-US" w:bidi="ar-SA"/>
        </w:rPr>
        <w:t>образования по результатам оценочных процедур</w:t>
      </w:r>
    </w:p>
    <w:p>
      <w:pPr>
        <w:pStyle w:val="Normal"/>
        <w:widowControl/>
        <w:numPr>
          <w:ilvl w:val="0"/>
          <w:numId w:val="1"/>
        </w:numPr>
        <w:spacing w:before="0" w:after="0"/>
        <w:ind w:hanging="0" w:left="0"/>
        <w:contextualSpacing/>
        <w:jc w:val="left"/>
        <w:rPr>
          <w:rFonts w:ascii="Liberation Serif" w:hAnsi="Liberation Serif"/>
        </w:rPr>
      </w:pPr>
      <w:r>
        <w:rPr>
          <w:rFonts w:cs="Times New Roman" w:ascii="Liberation Serif" w:hAnsi="Liberation Serif"/>
          <w:kern w:val="0"/>
          <w:sz w:val="24"/>
          <w:szCs w:val="24"/>
          <w:lang w:val="ru-RU" w:eastAsia="en-US" w:bidi="ar-SA"/>
        </w:rPr>
        <w:t>Об использовании ЦОК ФГИС «Моя школа» учителями- предметниками</w:t>
      </w:r>
    </w:p>
    <w:p>
      <w:pPr>
        <w:pStyle w:val="Normal"/>
        <w:widowControl/>
        <w:numPr>
          <w:ilvl w:val="0"/>
          <w:numId w:val="1"/>
        </w:numPr>
        <w:spacing w:before="0" w:after="0"/>
        <w:ind w:hanging="0" w:left="0"/>
        <w:contextualSpacing/>
        <w:jc w:val="left"/>
        <w:rPr>
          <w:rFonts w:ascii="Liberation Serif" w:hAnsi="Liberation Serif"/>
        </w:rPr>
      </w:pPr>
      <w:r>
        <w:rPr>
          <w:rFonts w:cs="Times New Roman" w:ascii="Liberation Serif" w:hAnsi="Liberation Serif"/>
          <w:kern w:val="0"/>
          <w:sz w:val="24"/>
          <w:szCs w:val="24"/>
          <w:lang w:val="ru-RU" w:eastAsia="en-US" w:bidi="ar-SA"/>
        </w:rPr>
        <w:t xml:space="preserve">Галерея методического опыта. Круглый стол «Взаимодействие педагогов методобъединений муниципальных образовательных организаций АГО в решении актуальных задач на 2024-2025 учебный год: </w:t>
      </w:r>
      <w:r>
        <w:rPr>
          <w:rFonts w:cs="Times New Roman" w:ascii="Liberation Serif" w:hAnsi="Liberation Serif"/>
          <w:kern w:val="0"/>
          <w:sz w:val="24"/>
          <w:szCs w:val="24"/>
          <w:lang w:val="ru-RU" w:eastAsia="en-US" w:bidi="ar-SA"/>
        </w:rPr>
        <w:t>повышение качества образования по математике»</w:t>
      </w:r>
    </w:p>
    <w:p>
      <w:pPr>
        <w:pStyle w:val="Normal"/>
        <w:widowControl/>
        <w:numPr>
          <w:ilvl w:val="0"/>
          <w:numId w:val="1"/>
        </w:numPr>
        <w:spacing w:before="0" w:after="0"/>
        <w:ind w:hanging="0" w:left="0"/>
        <w:contextualSpacing/>
        <w:jc w:val="left"/>
        <w:rPr>
          <w:rFonts w:ascii="Liberation Serif" w:hAnsi="Liberation Serif"/>
        </w:rPr>
      </w:pPr>
      <w:r>
        <w:rPr>
          <w:rFonts w:cs="Times New Roman" w:ascii="Liberation Serif" w:hAnsi="Liberation Serif"/>
          <w:kern w:val="0"/>
          <w:sz w:val="24"/>
          <w:szCs w:val="24"/>
          <w:lang w:val="ru-RU" w:eastAsia="en-US" w:bidi="ar-SA"/>
        </w:rPr>
        <w:t>Р</w:t>
      </w:r>
      <w:r>
        <w:rPr>
          <w:rFonts w:cs="Times New Roman" w:ascii="Liberation Serif" w:hAnsi="Liberation Serif"/>
          <w:kern w:val="0"/>
          <w:sz w:val="24"/>
          <w:szCs w:val="24"/>
          <w:lang w:val="ru-RU" w:eastAsia="en-US" w:bidi="ar-SA"/>
        </w:rPr>
        <w:t>азное.</w:t>
      </w:r>
    </w:p>
    <w:p>
      <w:pPr>
        <w:pStyle w:val="ListParagraph"/>
        <w:widowControl/>
        <w:spacing w:before="0" w:after="0"/>
        <w:ind w:hanging="0" w:left="0"/>
        <w:contextualSpacing/>
        <w:jc w:val="left"/>
        <w:rPr>
          <w:rFonts w:ascii="Liberation Serif" w:hAnsi="Liberation Serif"/>
        </w:rPr>
      </w:pPr>
      <w:r>
        <w:rPr/>
      </w:r>
    </w:p>
    <w:p>
      <w:pPr>
        <w:pStyle w:val="ListParagraph"/>
        <w:widowControl/>
        <w:spacing w:before="0" w:after="0"/>
        <w:ind w:hanging="0" w:left="0"/>
        <w:contextualSpacing/>
        <w:jc w:val="left"/>
        <w:rPr>
          <w:rFonts w:ascii="Liberation Serif" w:hAnsi="Liberation Serif"/>
        </w:rPr>
      </w:pPr>
      <w:r>
        <w:rPr/>
      </w:r>
    </w:p>
    <w:p>
      <w:pPr>
        <w:pStyle w:val="Normal"/>
        <w:jc w:val="both"/>
        <w:rPr>
          <w:sz w:val="24"/>
          <w:szCs w:val="28"/>
        </w:rPr>
      </w:pP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 xml:space="preserve">По первому вопросу: </w:t>
      </w: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>выступала Кораблева О.В. Ознакомила с информацией о результатах ОГЭ и ЕГЭ за 2023-2024 учебный год по данным, предоставленным Мухлиевой О.Ю. Прослушали анализ и интерпретацию статистической информации по ГИА, ЕГЭ</w:t>
      </w:r>
    </w:p>
    <w:p>
      <w:pPr>
        <w:pStyle w:val="Normal"/>
        <w:jc w:val="both"/>
        <w:rPr>
          <w:sz w:val="24"/>
          <w:szCs w:val="28"/>
        </w:rPr>
      </w:pP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>Решили: Принять информацию к сведению. Провести коррекцию работы с учетом рассмотренных данных (выявленные дефициты)</w:t>
      </w:r>
    </w:p>
    <w:p>
      <w:pPr>
        <w:pStyle w:val="Normal"/>
        <w:jc w:val="both"/>
        <w:rPr>
          <w:sz w:val="24"/>
          <w:szCs w:val="28"/>
        </w:rPr>
      </w:pP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 xml:space="preserve">По второму вопросу: выступала Кораблева О.В. </w:t>
      </w: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 xml:space="preserve">Напомнила о возможности работы с </w:t>
      </w:r>
      <w:r>
        <w:rPr>
          <w:rFonts w:eastAsia="Calibri" w:cs="Times New Roman" w:ascii="Liberation Serif" w:hAnsi="Liberation Serif" w:eastAsiaTheme="minorHAnsi"/>
          <w:color w:val="auto"/>
          <w:kern w:val="0"/>
          <w:sz w:val="24"/>
          <w:szCs w:val="24"/>
          <w:lang w:val="ru-RU" w:eastAsia="en-US" w:bidi="ar-SA"/>
        </w:rPr>
        <w:t>ЦОК ФГИС «Моя школа» учителями- предметниками при подготовке и проведении уроков.</w:t>
      </w:r>
    </w:p>
    <w:p>
      <w:pPr>
        <w:pStyle w:val="Normal"/>
        <w:jc w:val="both"/>
        <w:rPr>
          <w:sz w:val="24"/>
          <w:szCs w:val="28"/>
        </w:rPr>
      </w:pP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>Решили: накапливать опыт по формированию функциональной грамотности обучающихся. Педагогам апробировать и внедрять технологии, обеспечивающий формирование функциональной грамотности.</w:t>
      </w:r>
    </w:p>
    <w:p>
      <w:pPr>
        <w:pStyle w:val="Normal"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 xml:space="preserve">По третьему вопросу: выступала Кораблева О.В. </w:t>
      </w: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>Представила на рассмотрение и</w:t>
      </w: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 xml:space="preserve">спользование мнемонических приёмов на уроках математики. </w:t>
      </w: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>Определила, что понимают под мнемоническими приемами. Рассмотрела перечень приемов быстрого запоминания. Представила на обсуждение некоторые мнемонические приемы: «кодовые фразы». Обсудили и поделились опытом использования «кодовых фраз при подготовке слабых учеников».</w:t>
      </w:r>
    </w:p>
    <w:p>
      <w:pPr>
        <w:pStyle w:val="Normal"/>
        <w:jc w:val="both"/>
        <w:rPr>
          <w:sz w:val="24"/>
          <w:szCs w:val="28"/>
        </w:rPr>
      </w:pP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 xml:space="preserve">Решили: Принять информацию к сведению. </w:t>
      </w: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>Пополнить копилку методических приемов.</w:t>
      </w:r>
    </w:p>
    <w:p>
      <w:pPr>
        <w:pStyle w:val="Normal"/>
        <w:jc w:val="both"/>
        <w:rPr>
          <w:sz w:val="24"/>
          <w:szCs w:val="28"/>
        </w:rPr>
      </w:pP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 xml:space="preserve">По четвертому вопросу: выступала Кораблева О.В. Ознакомились с датами математических мероприятий для обучающихся, с датами и тематикой заседаний методического объединения. </w:t>
      </w: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>Обсудили вопрос проведения открытых уроков.</w:t>
      </w:r>
    </w:p>
    <w:p>
      <w:pPr>
        <w:pStyle w:val="Normal"/>
        <w:jc w:val="both"/>
        <w:rPr>
          <w:sz w:val="24"/>
          <w:szCs w:val="28"/>
        </w:rPr>
      </w:pP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 xml:space="preserve">Решили: </w:t>
      </w:r>
      <w:r>
        <w:rPr>
          <w:rFonts w:eastAsia="Calibri" w:cs="Calibri" w:ascii="Liberation Serif" w:hAnsi="Liberation Serif" w:eastAsiaTheme="minorHAnsi"/>
          <w:color w:val="auto"/>
          <w:kern w:val="0"/>
          <w:sz w:val="24"/>
          <w:szCs w:val="28"/>
          <w:lang w:val="ru-RU" w:eastAsia="ru-RU" w:bidi="ar-SA"/>
        </w:rPr>
        <w:t>принять информацию к сведению. Обдумать участие в открытых уроках в весенние каникулы.</w:t>
      </w:r>
    </w:p>
    <w:p>
      <w:pPr>
        <w:pStyle w:val="Normal"/>
        <w:rPr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Решение заседания методического объединения:</w:t>
      </w:r>
    </w:p>
    <w:p>
      <w:pPr>
        <w:pStyle w:val="Normal"/>
        <w:numPr>
          <w:ilvl w:val="0"/>
          <w:numId w:val="2"/>
        </w:numPr>
        <w:rPr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Накапливать опыт, внедрять новые </w:t>
      </w:r>
      <w:r>
        <w:rPr>
          <w:rFonts w:ascii="Liberation Serif" w:hAnsi="Liberation Serif"/>
          <w:sz w:val="24"/>
          <w:szCs w:val="28"/>
        </w:rPr>
        <w:t>приемы работы по повышению качества обучения</w:t>
      </w:r>
    </w:p>
    <w:p>
      <w:pPr>
        <w:pStyle w:val="Normal"/>
        <w:numPr>
          <w:ilvl w:val="0"/>
          <w:numId w:val="2"/>
        </w:numPr>
        <w:rPr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Провести коррекцию работы по устранению дефицитов.</w:t>
      </w:r>
    </w:p>
    <w:p>
      <w:pPr>
        <w:pStyle w:val="Normal"/>
        <w:numPr>
          <w:ilvl w:val="0"/>
          <w:numId w:val="2"/>
        </w:numPr>
        <w:rPr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Выбрать даты проведения открытых уроков</w:t>
      </w:r>
    </w:p>
    <w:p>
      <w:pPr>
        <w:pStyle w:val="Normal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Руководитель ММО: Кораблева О.В.</w:t>
      </w:r>
    </w:p>
    <w:p>
      <w:pPr>
        <w:pStyle w:val="Normal"/>
        <w:rPr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Секретарь: </w:t>
      </w:r>
      <w:r>
        <w:rPr>
          <w:rFonts w:ascii="Liberation Serif" w:hAnsi="Liberation Serif"/>
          <w:sz w:val="24"/>
          <w:szCs w:val="28"/>
        </w:rPr>
        <w:t>Селезнева Н.В.</w:t>
      </w:r>
      <w:r>
        <w:rPr>
          <w:rFonts w:ascii="Liberation Serif" w:hAnsi="Liberation Serif"/>
          <w:sz w:val="24"/>
          <w:szCs w:val="28"/>
        </w:rPr>
        <w:t xml:space="preserve">                                            </w:t>
      </w:r>
    </w:p>
    <w:p>
      <w:pPr>
        <w:pStyle w:val="Normal"/>
        <w:spacing w:before="0" w:after="200"/>
        <w:rPr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К протоколу приложены следующие документы:</w:t>
      </w:r>
    </w:p>
    <w:p>
      <w:pPr>
        <w:pStyle w:val="Normal"/>
        <w:numPr>
          <w:ilvl w:val="0"/>
          <w:numId w:val="3"/>
        </w:numPr>
        <w:spacing w:before="0" w:after="200"/>
        <w:rPr/>
      </w:pPr>
      <w:r>
        <w:rPr>
          <w:rFonts w:ascii="Liberation Serif" w:hAnsi="Liberation Serif"/>
          <w:sz w:val="24"/>
          <w:szCs w:val="28"/>
        </w:rPr>
        <w:t>Выступление Кораблевой О.В.</w:t>
      </w:r>
    </w:p>
    <w:p>
      <w:pPr>
        <w:pStyle w:val="Normal"/>
        <w:numPr>
          <w:ilvl w:val="0"/>
          <w:numId w:val="3"/>
        </w:numPr>
        <w:spacing w:before="0" w:after="200"/>
        <w:rPr/>
      </w:pPr>
      <w:r>
        <w:rPr>
          <w:rFonts w:ascii="Liberation Serif" w:hAnsi="Liberation Serif"/>
          <w:sz w:val="24"/>
          <w:szCs w:val="28"/>
        </w:rPr>
        <w:t>п</w:t>
      </w:r>
      <w:r>
        <w:rPr>
          <w:rFonts w:ascii="Liberation Serif" w:hAnsi="Liberation Serif"/>
          <w:sz w:val="24"/>
          <w:szCs w:val="28"/>
        </w:rPr>
        <w:t>резентация к выступлению Кораблевой О.В.</w:t>
      </w:r>
    </w:p>
    <w:sectPr>
      <w:type w:val="nextPage"/>
      <w:pgSz w:w="11906" w:h="16838"/>
      <w:pgMar w:left="1125" w:right="505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Lohit Devanagari">
    <w:charset w:val="01"/>
    <w:family w:val="roman"/>
    <w:pitch w:val="variable"/>
  </w:font>
  <w:font w:name="Noto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699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>
    <w:name w:val="Объект без заливки"/>
    <w:basedOn w:val="Normal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18">
    <w:name w:val="Объект без заливки и линий"/>
    <w:basedOn w:val="Normal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19"/>
    <w:qFormat/>
    <w:pPr/>
    <w:rPr>
      <w:rFonts w:ascii="Noto Sans" w:hAnsi="Noto Sans"/>
      <w:sz w:val="36"/>
    </w:rPr>
  </w:style>
  <w:style w:type="paragraph" w:styleId="Style19">
    <w:name w:val="Текст"/>
    <w:basedOn w:val="Caption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19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0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Open Sans" w:cs="Liberation Sans"/>
      <w:color w:val="auto"/>
      <w:kern w:val="0"/>
      <w:sz w:val="36"/>
      <w:szCs w:val="24"/>
      <w:lang w:val="ru-RU" w:eastAsia="en-US" w:bidi="ar-SA"/>
    </w:rPr>
  </w:style>
  <w:style w:type="paragraph" w:styleId="Style21">
    <w:name w:val="Фигуры"/>
    <w:basedOn w:val="Style20"/>
    <w:qFormat/>
    <w:pPr/>
    <w:rPr>
      <w:rFonts w:ascii="Liberation Sans" w:hAnsi="Liberation Sans"/>
      <w:b/>
      <w:sz w:val="28"/>
    </w:rPr>
  </w:style>
  <w:style w:type="paragraph" w:styleId="Style22">
    <w:name w:val="Заливка"/>
    <w:basedOn w:val="Style21"/>
    <w:qFormat/>
    <w:pPr/>
    <w:rPr>
      <w:rFonts w:ascii="Liberation Sans" w:hAnsi="Liberation Sans"/>
      <w:b/>
      <w:sz w:val="28"/>
    </w:rPr>
  </w:style>
  <w:style w:type="paragraph" w:styleId="Style23">
    <w:name w:val="Заливка сини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4">
    <w:name w:val="Заливка зелёны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5">
    <w:name w:val="Заливка красны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6">
    <w:name w:val="Заливка жёлты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7">
    <w:name w:val="Контур"/>
    <w:basedOn w:val="Style21"/>
    <w:qFormat/>
    <w:pPr/>
    <w:rPr>
      <w:rFonts w:ascii="Liberation Sans" w:hAnsi="Liberation Sans"/>
      <w:b/>
      <w:sz w:val="28"/>
    </w:rPr>
  </w:style>
  <w:style w:type="paragraph" w:styleId="Style28">
    <w:name w:val="Контур синий"/>
    <w:basedOn w:val="Style27"/>
    <w:qFormat/>
    <w:pPr/>
    <w:rPr>
      <w:rFonts w:ascii="Liberation Sans" w:hAnsi="Liberation Sans"/>
      <w:b/>
      <w:color w:val="355269"/>
      <w:sz w:val="28"/>
    </w:rPr>
  </w:style>
  <w:style w:type="paragraph" w:styleId="Style29">
    <w:name w:val="Контур зелёный"/>
    <w:basedOn w:val="Style27"/>
    <w:qFormat/>
    <w:pPr/>
    <w:rPr>
      <w:rFonts w:ascii="Liberation Sans" w:hAnsi="Liberation Sans"/>
      <w:b/>
      <w:color w:val="127622"/>
      <w:sz w:val="28"/>
    </w:rPr>
  </w:style>
  <w:style w:type="paragraph" w:styleId="Style30">
    <w:name w:val="Контур красный"/>
    <w:basedOn w:val="Style27"/>
    <w:qFormat/>
    <w:pPr/>
    <w:rPr>
      <w:rFonts w:ascii="Liberation Sans" w:hAnsi="Liberation Sans"/>
      <w:b/>
      <w:color w:val="C9211E"/>
      <w:sz w:val="28"/>
    </w:rPr>
  </w:style>
  <w:style w:type="paragraph" w:styleId="Style31">
    <w:name w:val="Контур жёлтый"/>
    <w:basedOn w:val="Style27"/>
    <w:qFormat/>
    <w:pPr/>
    <w:rPr>
      <w:rFonts w:ascii="Liberation Sans" w:hAnsi="Liberation Sans"/>
      <w:b/>
      <w:color w:val="B47804"/>
      <w:sz w:val="28"/>
    </w:rPr>
  </w:style>
  <w:style w:type="paragraph" w:styleId="Style32">
    <w:name w:val="Линии"/>
    <w:basedOn w:val="Style20"/>
    <w:qFormat/>
    <w:pPr/>
    <w:rPr>
      <w:rFonts w:ascii="Liberation Sans" w:hAnsi="Liberation Sans"/>
      <w:sz w:val="36"/>
    </w:rPr>
  </w:style>
  <w:style w:type="paragraph" w:styleId="Style33">
    <w:name w:val="Стрелки"/>
    <w:basedOn w:val="Style32"/>
    <w:qFormat/>
    <w:pPr/>
    <w:rPr>
      <w:rFonts w:ascii="Liberation Sans" w:hAnsi="Liberation Sans"/>
      <w:sz w:val="36"/>
    </w:rPr>
  </w:style>
  <w:style w:type="paragraph" w:styleId="Style34">
    <w:name w:val="Штриховая линия"/>
    <w:basedOn w:val="Style32"/>
    <w:qFormat/>
    <w:pPr/>
    <w:rPr>
      <w:rFonts w:ascii="Liberation Sans" w:hAnsi="Liberation Sans"/>
      <w:sz w:val="36"/>
    </w:rPr>
  </w:style>
  <w:style w:type="paragraph" w:styleId="LTGliederung1">
    <w:name w:val="Титульный слайд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szCs w:val="24"/>
      <w:u w:val="none"/>
      <w:em w:val="none"/>
      <w:lang w:val="ru-RU" w:eastAsia="en-US" w:bidi="ar-SA"/>
    </w:rPr>
  </w:style>
  <w:style w:type="paragraph" w:styleId="LTGliederung2">
    <w:name w:val="Титульный слайд~LT~Gliederung 2"/>
    <w:basedOn w:val="LTGliederung1"/>
    <w:qFormat/>
    <w:pPr>
      <w:bidi w:val="0"/>
      <w:spacing w:lineRule="atLeast" w:line="200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32"/>
      <w:u w:val="none"/>
      <w:em w:val="none"/>
    </w:rPr>
  </w:style>
  <w:style w:type="paragraph" w:styleId="LTGliederung3">
    <w:name w:val="Титульный слайд~LT~Gliederung 3"/>
    <w:basedOn w:val="LTGliederung2"/>
    <w:qFormat/>
    <w:pPr>
      <w:bidi w:val="0"/>
      <w:spacing w:lineRule="atLeast" w:line="200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4">
    <w:name w:val="Титульный слайд~LT~Gliederung 4"/>
    <w:basedOn w:val="LTGliederung3"/>
    <w:qFormat/>
    <w:pPr>
      <w:bidi w:val="0"/>
      <w:spacing w:lineRule="atLeast" w:line="200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5">
    <w:name w:val="Титульный слайд~LT~Gliederung 5"/>
    <w:basedOn w:val="LTGliederung4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6">
    <w:name w:val="Титульный слайд~LT~Gliederung 6"/>
    <w:basedOn w:val="LTGliederung5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7">
    <w:name w:val="Титульный слайд~LT~Gliederung 7"/>
    <w:basedOn w:val="LTGliederung6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8">
    <w:name w:val="Титульный слайд~LT~Gliederung 8"/>
    <w:basedOn w:val="LTGliederung7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9">
    <w:name w:val="Титульный слайд~LT~Gliederung 9"/>
    <w:basedOn w:val="LTGliederung8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Titel">
    <w:name w:val="Титульный слайд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FFFFFF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">
    <w:name w:val="Титульный слайд~LT~Untertitel"/>
    <w:qFormat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">
    <w:name w:val="Титульный слайд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">
    <w:name w:val="Титульный слайд~LT~Hintergrundobjekte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LTHintergrund">
    <w:name w:val="Титульный слайд~LT~Hintergrun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Lohit Devanagari" w:hAnsi="Lohit Devanagari" w:eastAsia="Open Sans" w:cs="Liberation Sans"/>
      <w:color w:val="auto"/>
      <w:kern w:val="2"/>
      <w:sz w:val="36"/>
      <w:szCs w:val="24"/>
      <w:lang w:val="ru-RU" w:eastAsia="en-US" w:bidi="ar-SA"/>
    </w:rPr>
  </w:style>
  <w:style w:type="paragraph" w:styleId="Bg-none">
    <w:name w:val="bg-none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Style35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Style36">
    <w:name w:val="Фон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Style37">
    <w:name w:val="Примечания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">
    <w:name w:val="Структура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szCs w:val="24"/>
      <w:u w:val="none"/>
      <w:em w:val="none"/>
      <w:lang w:val="ru-RU" w:eastAsia="en-US" w:bidi="ar-SA"/>
    </w:rPr>
  </w:style>
  <w:style w:type="paragraph" w:styleId="2">
    <w:name w:val="Структура 2"/>
    <w:basedOn w:val="1"/>
    <w:qFormat/>
    <w:pPr>
      <w:bidi w:val="0"/>
      <w:spacing w:lineRule="atLeast" w:line="200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32"/>
      <w:u w:val="none"/>
      <w:em w:val="none"/>
    </w:rPr>
  </w:style>
  <w:style w:type="paragraph" w:styleId="3">
    <w:name w:val="Структура 3"/>
    <w:basedOn w:val="2"/>
    <w:qFormat/>
    <w:pPr>
      <w:bidi w:val="0"/>
      <w:spacing w:lineRule="atLeast" w:line="200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43">
    <w:name w:val="Структура 4"/>
    <w:basedOn w:val="3"/>
    <w:qFormat/>
    <w:pPr>
      <w:bidi w:val="0"/>
      <w:spacing w:lineRule="atLeast" w:line="200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5">
    <w:name w:val="Структура 5"/>
    <w:basedOn w:val="43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11">
    <w:name w:val="Заголовок и объект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szCs w:val="24"/>
      <w:u w:val="none"/>
      <w:em w:val="none"/>
      <w:lang w:val="ru-RU" w:eastAsia="en-US" w:bidi="ar-SA"/>
    </w:rPr>
  </w:style>
  <w:style w:type="paragraph" w:styleId="LTGliederung21">
    <w:name w:val="Заголовок и объект~LT~Gliederung 2"/>
    <w:basedOn w:val="LTGliederung11"/>
    <w:qFormat/>
    <w:pPr>
      <w:bidi w:val="0"/>
      <w:spacing w:lineRule="atLeast" w:line="200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32"/>
      <w:u w:val="none"/>
      <w:em w:val="none"/>
    </w:rPr>
  </w:style>
  <w:style w:type="paragraph" w:styleId="LTGliederung31">
    <w:name w:val="Заголовок и объект~LT~Gliederung 3"/>
    <w:basedOn w:val="LTGliederung21"/>
    <w:qFormat/>
    <w:pPr>
      <w:bidi w:val="0"/>
      <w:spacing w:lineRule="atLeast" w:line="200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41">
    <w:name w:val="Заголовок и объект~LT~Gliederung 4"/>
    <w:basedOn w:val="LTGliederung31"/>
    <w:qFormat/>
    <w:pPr>
      <w:bidi w:val="0"/>
      <w:spacing w:lineRule="atLeast" w:line="200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51">
    <w:name w:val="Заголовок и объект~LT~Gliederung 5"/>
    <w:basedOn w:val="LTGliederung41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61">
    <w:name w:val="Заголовок и объект~LT~Gliederung 6"/>
    <w:basedOn w:val="LTGliederung51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71">
    <w:name w:val="Заголовок и объект~LT~Gliederung 7"/>
    <w:basedOn w:val="LTGliederung61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81">
    <w:name w:val="Заголовок и объект~LT~Gliederung 8"/>
    <w:basedOn w:val="LTGliederung71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91">
    <w:name w:val="Заголовок и объект~LT~Gliederung 9"/>
    <w:basedOn w:val="LTGliederung81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Titel1">
    <w:name w:val="Заголовок и объект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FFFFFF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">
    <w:name w:val="Заголовок и объект~LT~Untertitel"/>
    <w:qFormat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">
    <w:name w:val="Заголовок и объект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">
    <w:name w:val="Заголовок и объект~LT~Hintergrundobjekte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LTHintergrund1">
    <w:name w:val="Заголовок и объект~LT~Hintergrun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LTGliederung12">
    <w:name w:val="Пустой слайд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szCs w:val="24"/>
      <w:u w:val="none"/>
      <w:em w:val="none"/>
      <w:lang w:val="ru-RU" w:eastAsia="en-US" w:bidi="ar-SA"/>
    </w:rPr>
  </w:style>
  <w:style w:type="paragraph" w:styleId="LTGliederung22">
    <w:name w:val="Пустой слайд~LT~Gliederung 2"/>
    <w:basedOn w:val="LTGliederung12"/>
    <w:qFormat/>
    <w:pPr>
      <w:bidi w:val="0"/>
      <w:spacing w:lineRule="atLeast" w:line="200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32"/>
      <w:u w:val="none"/>
      <w:em w:val="none"/>
    </w:rPr>
  </w:style>
  <w:style w:type="paragraph" w:styleId="LTGliederung32">
    <w:name w:val="Пустой слайд~LT~Gliederung 3"/>
    <w:basedOn w:val="LTGliederung22"/>
    <w:qFormat/>
    <w:pPr>
      <w:bidi w:val="0"/>
      <w:spacing w:lineRule="atLeast" w:line="200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42">
    <w:name w:val="Пустой слайд~LT~Gliederung 4"/>
    <w:basedOn w:val="LTGliederung32"/>
    <w:qFormat/>
    <w:pPr>
      <w:bidi w:val="0"/>
      <w:spacing w:lineRule="atLeast" w:line="200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52">
    <w:name w:val="Пустой слайд~LT~Gliederung 5"/>
    <w:basedOn w:val="LTGliederung42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62">
    <w:name w:val="Пустой слайд~LT~Gliederung 6"/>
    <w:basedOn w:val="LTGliederung52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72">
    <w:name w:val="Пустой слайд~LT~Gliederung 7"/>
    <w:basedOn w:val="LTGliederung62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82">
    <w:name w:val="Пустой слайд~LT~Gliederung 8"/>
    <w:basedOn w:val="LTGliederung72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92">
    <w:name w:val="Пустой слайд~LT~Gliederung 9"/>
    <w:basedOn w:val="LTGliederung82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Titel2">
    <w:name w:val="Пустой слайд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FFFFFF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2">
    <w:name w:val="Пустой слайд~LT~Untertitel"/>
    <w:qFormat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2">
    <w:name w:val="Пустой слайд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2">
    <w:name w:val="Пустой слайд~LT~Hintergrundobjekte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LTHintergrund2">
    <w:name w:val="Пустой слайд~LT~Hintergrun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LibreOffice/7.6.0.3$Linux_X86_64 LibreOffice_project/60$Build-3</Application>
  <AppVersion>15.0000</AppVersion>
  <Pages>2</Pages>
  <Words>291</Words>
  <Characters>2145</Characters>
  <CharactersWithSpaces>2445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2023-10-30T10:02:00Z</dcterms:created>
  <dc:creator>Физика</dc:creator>
  <dc:description/>
  <dc:language>ru-RU</dc:language>
  <cp:lastModifiedBy/>
  <cp:lastPrinted>2023-11-03T09:29:01Z</cp:lastPrinted>
  <dcterms:modified xsi:type="dcterms:W3CDTF">2024-10-29T14:02:24Z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