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A5" w:rsidRPr="009D73B0" w:rsidRDefault="008360A5" w:rsidP="008360A5">
      <w:pPr>
        <w:pStyle w:val="20"/>
        <w:shd w:val="clear" w:color="auto" w:fill="auto"/>
        <w:spacing w:before="0" w:after="0" w:line="276" w:lineRule="auto"/>
        <w:ind w:right="440" w:firstLine="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 xml:space="preserve">Приложение </w:t>
      </w:r>
      <w:r w:rsidR="00A72CB8">
        <w:rPr>
          <w:color w:val="000000"/>
          <w:sz w:val="24"/>
          <w:szCs w:val="28"/>
          <w:lang w:eastAsia="ru-RU" w:bidi="ru-RU"/>
        </w:rPr>
        <w:t xml:space="preserve">23 </w:t>
      </w:r>
      <w:r w:rsidRPr="009D73B0">
        <w:rPr>
          <w:color w:val="000000"/>
          <w:sz w:val="24"/>
          <w:szCs w:val="28"/>
          <w:lang w:eastAsia="ru-RU" w:bidi="ru-RU"/>
        </w:rPr>
        <w:t xml:space="preserve">к Приказу от </w:t>
      </w:r>
      <w:r w:rsidR="00FF5C7F">
        <w:rPr>
          <w:color w:val="000000"/>
          <w:sz w:val="24"/>
          <w:szCs w:val="28"/>
          <w:lang w:eastAsia="ru-RU" w:bidi="ru-RU"/>
        </w:rPr>
        <w:t>29</w:t>
      </w:r>
      <w:r w:rsidR="00A72CB8">
        <w:rPr>
          <w:color w:val="000000"/>
          <w:sz w:val="24"/>
          <w:szCs w:val="28"/>
          <w:lang w:eastAsia="ru-RU" w:bidi="ru-RU"/>
        </w:rPr>
        <w:t xml:space="preserve"> </w:t>
      </w:r>
      <w:r w:rsidR="00FF5C7F">
        <w:rPr>
          <w:color w:val="000000"/>
          <w:sz w:val="24"/>
          <w:szCs w:val="28"/>
          <w:lang w:eastAsia="ru-RU" w:bidi="ru-RU"/>
        </w:rPr>
        <w:t xml:space="preserve">декабря </w:t>
      </w:r>
      <w:r w:rsidR="00E35301">
        <w:rPr>
          <w:color w:val="000000"/>
          <w:sz w:val="24"/>
          <w:szCs w:val="28"/>
          <w:lang w:eastAsia="ru-RU" w:bidi="ru-RU"/>
        </w:rPr>
        <w:t xml:space="preserve"> </w:t>
      </w:r>
      <w:r w:rsidRPr="009D73B0">
        <w:rPr>
          <w:color w:val="000000"/>
          <w:sz w:val="24"/>
          <w:szCs w:val="28"/>
          <w:lang w:eastAsia="ru-RU" w:bidi="ru-RU"/>
        </w:rPr>
        <w:t xml:space="preserve"> 202</w:t>
      </w:r>
      <w:r w:rsidR="00FF5C7F">
        <w:rPr>
          <w:color w:val="000000"/>
          <w:sz w:val="24"/>
          <w:szCs w:val="28"/>
          <w:lang w:eastAsia="ru-RU" w:bidi="ru-RU"/>
        </w:rPr>
        <w:t>1</w:t>
      </w:r>
      <w:r w:rsidRPr="009D73B0">
        <w:rPr>
          <w:color w:val="000000"/>
          <w:sz w:val="24"/>
          <w:szCs w:val="28"/>
          <w:lang w:eastAsia="ru-RU" w:bidi="ru-RU"/>
        </w:rPr>
        <w:t>г №</w:t>
      </w:r>
      <w:r w:rsidR="00FF5C7F">
        <w:rPr>
          <w:color w:val="000000"/>
          <w:sz w:val="24"/>
          <w:szCs w:val="28"/>
          <w:lang w:eastAsia="ru-RU" w:bidi="ru-RU"/>
        </w:rPr>
        <w:t xml:space="preserve"> 85</w:t>
      </w:r>
      <w:r w:rsidRPr="009D73B0">
        <w:rPr>
          <w:color w:val="000000"/>
          <w:sz w:val="24"/>
          <w:szCs w:val="28"/>
          <w:lang w:eastAsia="ru-RU" w:bidi="ru-RU"/>
        </w:rPr>
        <w:t>/</w:t>
      </w:r>
      <w:r w:rsidR="00FF5C7F">
        <w:rPr>
          <w:color w:val="000000"/>
          <w:sz w:val="24"/>
          <w:szCs w:val="28"/>
          <w:lang w:eastAsia="ru-RU" w:bidi="ru-RU"/>
        </w:rPr>
        <w:t>2</w:t>
      </w:r>
    </w:p>
    <w:p w:rsidR="008360A5" w:rsidRPr="009D73B0" w:rsidRDefault="008360A5" w:rsidP="008360A5">
      <w:pPr>
        <w:pStyle w:val="20"/>
        <w:shd w:val="clear" w:color="auto" w:fill="auto"/>
        <w:spacing w:before="0" w:after="0" w:line="276" w:lineRule="auto"/>
        <w:ind w:right="440" w:firstLine="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>«Об утверждении Концепции развития библиотечно-информационного центра и план</w:t>
      </w:r>
      <w:r w:rsidR="00F52534" w:rsidRPr="009D73B0">
        <w:rPr>
          <w:color w:val="000000"/>
          <w:sz w:val="24"/>
          <w:szCs w:val="28"/>
          <w:lang w:eastAsia="ru-RU" w:bidi="ru-RU"/>
        </w:rPr>
        <w:t>а (</w:t>
      </w:r>
      <w:r w:rsidRPr="009D73B0">
        <w:rPr>
          <w:color w:val="000000"/>
          <w:sz w:val="24"/>
          <w:szCs w:val="28"/>
          <w:lang w:eastAsia="ru-RU" w:bidi="ru-RU"/>
        </w:rPr>
        <w:t>дорожной карты) реализации Концепции развития библиотечно-информационного центра МАОУ «Лицей №21»</w:t>
      </w:r>
    </w:p>
    <w:p w:rsidR="000658A5" w:rsidRDefault="000658A5"/>
    <w:p w:rsidR="008360A5" w:rsidRDefault="008360A5" w:rsidP="008360A5">
      <w:pPr>
        <w:pStyle w:val="20"/>
        <w:shd w:val="clear" w:color="auto" w:fill="auto"/>
        <w:spacing w:before="0" w:after="0" w:line="276" w:lineRule="auto"/>
        <w:ind w:right="440" w:firstLine="0"/>
        <w:rPr>
          <w:b/>
          <w:color w:val="000000"/>
          <w:sz w:val="28"/>
          <w:szCs w:val="28"/>
          <w:lang w:eastAsia="ru-RU" w:bidi="ru-RU"/>
        </w:rPr>
      </w:pPr>
    </w:p>
    <w:p w:rsidR="008360A5" w:rsidRPr="008360A5" w:rsidRDefault="008360A5" w:rsidP="008360A5">
      <w:pPr>
        <w:pStyle w:val="20"/>
        <w:shd w:val="clear" w:color="auto" w:fill="auto"/>
        <w:spacing w:before="0" w:after="0" w:line="276" w:lineRule="auto"/>
        <w:ind w:right="440" w:firstLine="0"/>
        <w:rPr>
          <w:b/>
          <w:sz w:val="32"/>
          <w:szCs w:val="28"/>
        </w:rPr>
      </w:pPr>
      <w:r w:rsidRPr="008360A5">
        <w:rPr>
          <w:b/>
          <w:color w:val="000000"/>
          <w:sz w:val="32"/>
          <w:szCs w:val="28"/>
          <w:lang w:eastAsia="ru-RU" w:bidi="ru-RU"/>
        </w:rPr>
        <w:t>Концепция и план мероприятий (дорожная карта)</w:t>
      </w:r>
    </w:p>
    <w:p w:rsidR="008360A5" w:rsidRDefault="008360A5" w:rsidP="008360A5">
      <w:pPr>
        <w:pStyle w:val="20"/>
        <w:shd w:val="clear" w:color="auto" w:fill="auto"/>
        <w:spacing w:before="0" w:after="324" w:line="276" w:lineRule="auto"/>
        <w:ind w:right="440" w:firstLine="0"/>
        <w:rPr>
          <w:b/>
          <w:color w:val="000000"/>
          <w:sz w:val="32"/>
          <w:szCs w:val="28"/>
          <w:lang w:eastAsia="ru-RU" w:bidi="ru-RU"/>
        </w:rPr>
      </w:pPr>
      <w:r w:rsidRPr="008360A5">
        <w:rPr>
          <w:b/>
          <w:color w:val="000000"/>
          <w:sz w:val="32"/>
          <w:szCs w:val="28"/>
          <w:lang w:eastAsia="ru-RU" w:bidi="ru-RU"/>
        </w:rPr>
        <w:t>по реализации модели развития БИЦ МАОУ «Лицей №21»</w:t>
      </w:r>
      <w:r w:rsidR="00E35301">
        <w:rPr>
          <w:b/>
          <w:color w:val="000000"/>
          <w:sz w:val="32"/>
          <w:szCs w:val="28"/>
          <w:lang w:eastAsia="ru-RU" w:bidi="ru-RU"/>
        </w:rPr>
        <w:t xml:space="preserve"> </w:t>
      </w:r>
      <w:bookmarkStart w:id="0" w:name="_GoBack"/>
      <w:bookmarkEnd w:id="0"/>
      <w:r w:rsidRPr="008360A5">
        <w:rPr>
          <w:b/>
          <w:color w:val="000000"/>
          <w:sz w:val="32"/>
          <w:szCs w:val="28"/>
          <w:lang w:eastAsia="ru-RU" w:bidi="ru-RU"/>
        </w:rPr>
        <w:t xml:space="preserve">                                         как место коллективного мышления и творчества</w:t>
      </w:r>
      <w:r w:rsidR="00A72CB8">
        <w:rPr>
          <w:b/>
          <w:color w:val="000000"/>
          <w:sz w:val="32"/>
          <w:szCs w:val="28"/>
          <w:lang w:eastAsia="ru-RU" w:bidi="ru-RU"/>
        </w:rPr>
        <w:t xml:space="preserve">                            </w:t>
      </w:r>
      <w:r w:rsidR="00FF5C7F">
        <w:rPr>
          <w:b/>
          <w:color w:val="000000"/>
          <w:sz w:val="32"/>
          <w:szCs w:val="28"/>
          <w:lang w:eastAsia="ru-RU" w:bidi="ru-RU"/>
        </w:rPr>
        <w:t xml:space="preserve"> на 2021-2022 учебный год</w:t>
      </w:r>
    </w:p>
    <w:p w:rsidR="008360A5" w:rsidRDefault="008360A5" w:rsidP="008360A5">
      <w:pPr>
        <w:pStyle w:val="20"/>
        <w:shd w:val="clear" w:color="auto" w:fill="auto"/>
        <w:spacing w:before="0" w:after="324" w:line="276" w:lineRule="auto"/>
        <w:ind w:right="440" w:firstLine="0"/>
        <w:rPr>
          <w:b/>
          <w:color w:val="000000"/>
          <w:sz w:val="32"/>
          <w:szCs w:val="28"/>
          <w:lang w:eastAsia="ru-RU" w:bidi="ru-RU"/>
        </w:rPr>
      </w:pPr>
    </w:p>
    <w:p w:rsidR="008360A5" w:rsidRDefault="008360A5" w:rsidP="008360A5">
      <w:pPr>
        <w:pStyle w:val="20"/>
        <w:shd w:val="clear" w:color="auto" w:fill="auto"/>
        <w:spacing w:before="0" w:after="0" w:line="276" w:lineRule="auto"/>
        <w:ind w:right="442" w:firstLine="0"/>
        <w:rPr>
          <w:b/>
          <w:color w:val="000000"/>
          <w:sz w:val="32"/>
          <w:szCs w:val="28"/>
          <w:lang w:eastAsia="ru-RU" w:bidi="ru-RU"/>
        </w:rPr>
      </w:pPr>
    </w:p>
    <w:p w:rsidR="008360A5" w:rsidRPr="00FF5C7F" w:rsidRDefault="008360A5" w:rsidP="00FF5C7F">
      <w:pPr>
        <w:pStyle w:val="20"/>
        <w:shd w:val="clear" w:color="auto" w:fill="auto"/>
        <w:spacing w:before="0" w:after="0" w:line="276" w:lineRule="auto"/>
        <w:ind w:right="-1" w:firstLine="0"/>
        <w:jc w:val="both"/>
        <w:rPr>
          <w:b/>
          <w:color w:val="000000"/>
          <w:sz w:val="28"/>
          <w:szCs w:val="28"/>
          <w:lang w:eastAsia="ru-RU" w:bidi="ru-RU"/>
        </w:rPr>
      </w:pPr>
      <w:r w:rsidRPr="00FF5C7F">
        <w:rPr>
          <w:b/>
          <w:color w:val="000000"/>
          <w:sz w:val="28"/>
          <w:szCs w:val="28"/>
          <w:lang w:eastAsia="ru-RU" w:bidi="ru-RU"/>
        </w:rPr>
        <w:t>1.Концепция</w:t>
      </w:r>
      <w:r w:rsidR="005A1689" w:rsidRPr="00FF5C7F">
        <w:rPr>
          <w:b/>
          <w:color w:val="000000"/>
          <w:sz w:val="28"/>
          <w:szCs w:val="28"/>
          <w:lang w:eastAsia="ru-RU" w:bidi="ru-RU"/>
        </w:rPr>
        <w:t xml:space="preserve"> по реализации модели развития БИЦ МАОУ «Лицей №21»  как место коллективного мышления и творчества</w:t>
      </w:r>
    </w:p>
    <w:p w:rsidR="00B22B90" w:rsidRPr="00FF5C7F" w:rsidRDefault="00B22B90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 w:rsidRPr="00FF5C7F">
        <w:rPr>
          <w:color w:val="000000"/>
          <w:sz w:val="28"/>
          <w:szCs w:val="28"/>
          <w:lang w:eastAsia="ru-RU" w:bidi="ru-RU"/>
        </w:rPr>
        <w:t xml:space="preserve">         </w:t>
      </w:r>
      <w:r w:rsidR="008360A5" w:rsidRPr="00FF5C7F">
        <w:rPr>
          <w:color w:val="000000"/>
          <w:sz w:val="28"/>
          <w:szCs w:val="28"/>
          <w:lang w:eastAsia="ru-RU" w:bidi="ru-RU"/>
        </w:rPr>
        <w:t>Модель «Школьный информационно-библиотечный центр как место коллективного мышления и творчества»</w:t>
      </w:r>
      <w:r w:rsidRPr="00FF5C7F">
        <w:rPr>
          <w:color w:val="000000"/>
          <w:sz w:val="28"/>
          <w:szCs w:val="28"/>
          <w:lang w:eastAsia="ru-RU" w:bidi="ru-RU"/>
        </w:rPr>
        <w:t xml:space="preserve"> в лицее выбрана неслучайно.</w:t>
      </w:r>
    </w:p>
    <w:p w:rsidR="00C45125" w:rsidRPr="00FF5C7F" w:rsidRDefault="00B22B90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 w:rsidRPr="00FF5C7F">
        <w:rPr>
          <w:color w:val="000000"/>
          <w:sz w:val="28"/>
          <w:szCs w:val="28"/>
          <w:lang w:eastAsia="ru-RU" w:bidi="ru-RU"/>
        </w:rPr>
        <w:t xml:space="preserve">      </w:t>
      </w:r>
      <w:r w:rsidR="008360A5" w:rsidRPr="00FF5C7F">
        <w:rPr>
          <w:color w:val="000000"/>
          <w:sz w:val="28"/>
          <w:szCs w:val="28"/>
          <w:lang w:eastAsia="ru-RU" w:bidi="ru-RU"/>
        </w:rPr>
        <w:t xml:space="preserve"> При формировании работы </w:t>
      </w:r>
      <w:r w:rsidRPr="00FF5C7F">
        <w:rPr>
          <w:color w:val="000000"/>
          <w:sz w:val="28"/>
          <w:szCs w:val="28"/>
          <w:lang w:eastAsia="ru-RU" w:bidi="ru-RU"/>
        </w:rPr>
        <w:t xml:space="preserve">библиотечно-информационного центра муниципального автономного общеобразовательного учреждения «Лицей №21» </w:t>
      </w:r>
      <w:r w:rsidR="008360A5" w:rsidRPr="00FF5C7F">
        <w:rPr>
          <w:color w:val="000000"/>
          <w:sz w:val="28"/>
          <w:szCs w:val="28"/>
          <w:lang w:eastAsia="ru-RU" w:bidi="ru-RU"/>
        </w:rPr>
        <w:t>(дале</w:t>
      </w:r>
      <w:r w:rsidR="00F52534" w:rsidRPr="00FF5C7F">
        <w:rPr>
          <w:color w:val="000000"/>
          <w:sz w:val="28"/>
          <w:szCs w:val="28"/>
          <w:lang w:eastAsia="ru-RU" w:bidi="ru-RU"/>
        </w:rPr>
        <w:t>е -</w:t>
      </w:r>
      <w:r w:rsidRPr="00FF5C7F">
        <w:rPr>
          <w:color w:val="000000"/>
          <w:sz w:val="28"/>
          <w:szCs w:val="28"/>
          <w:lang w:eastAsia="ru-RU" w:bidi="ru-RU"/>
        </w:rPr>
        <w:t xml:space="preserve"> </w:t>
      </w:r>
      <w:r w:rsidR="008360A5" w:rsidRPr="00FF5C7F">
        <w:rPr>
          <w:color w:val="000000"/>
          <w:sz w:val="28"/>
          <w:szCs w:val="28"/>
          <w:lang w:eastAsia="ru-RU" w:bidi="ru-RU"/>
        </w:rPr>
        <w:t>БИЦ МАОУ «Лицей №21»</w:t>
      </w:r>
      <w:r w:rsidRPr="00FF5C7F">
        <w:rPr>
          <w:color w:val="000000"/>
          <w:sz w:val="28"/>
          <w:szCs w:val="28"/>
          <w:lang w:eastAsia="ru-RU" w:bidi="ru-RU"/>
        </w:rPr>
        <w:t>)</w:t>
      </w:r>
      <w:r w:rsidR="008360A5" w:rsidRPr="00FF5C7F">
        <w:rPr>
          <w:color w:val="000000"/>
          <w:sz w:val="28"/>
          <w:szCs w:val="28"/>
          <w:lang w:eastAsia="ru-RU" w:bidi="ru-RU"/>
        </w:rPr>
        <w:t xml:space="preserve"> по данной модели  предполагает создание 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зон для совместной работы, зон с гибкой организацией, что позволяет обеспечить раскрытие и </w:t>
      </w:r>
      <w:r w:rsidR="00F52534" w:rsidRPr="00FF5C7F">
        <w:rPr>
          <w:color w:val="000000"/>
          <w:sz w:val="28"/>
          <w:szCs w:val="28"/>
          <w:lang w:eastAsia="ru-RU" w:bidi="ru-RU"/>
        </w:rPr>
        <w:t>развитие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личности каждого обучающегося с учетом особенностей мышления, </w:t>
      </w:r>
      <w:r w:rsidR="00F52534" w:rsidRPr="00FF5C7F">
        <w:rPr>
          <w:color w:val="000000"/>
          <w:sz w:val="28"/>
          <w:szCs w:val="28"/>
          <w:lang w:eastAsia="ru-RU" w:bidi="ru-RU"/>
        </w:rPr>
        <w:t>помогает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получать информационно-знаниевые потоки, а также транслировать их в процессе общения, решения задач проектной деятельности.</w:t>
      </w:r>
    </w:p>
    <w:p w:rsidR="00C45125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="00F52534" w:rsidRPr="00FF5C7F">
        <w:rPr>
          <w:color w:val="000000"/>
          <w:sz w:val="28"/>
          <w:szCs w:val="28"/>
          <w:lang w:eastAsia="ru-RU" w:bidi="ru-RU"/>
        </w:rPr>
        <w:t xml:space="preserve">Пространство формируется таким образом, чтобы обеспечить совместную работу всех участников образовательного процесса над проектами, чтобы дать возможность обмениваться идеями, общаться, организовывать творческие встречи. 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Функционирование БИЦ по рассматриваемой модели </w:t>
      </w:r>
      <w:r w:rsidR="00F52534" w:rsidRPr="00FF5C7F">
        <w:rPr>
          <w:color w:val="000000"/>
          <w:sz w:val="28"/>
          <w:szCs w:val="28"/>
          <w:lang w:eastAsia="ru-RU" w:bidi="ru-RU"/>
        </w:rPr>
        <w:t>обеспечивает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возможность проведения семинаров, </w:t>
      </w:r>
      <w:r w:rsidR="00F52534" w:rsidRPr="00FF5C7F">
        <w:rPr>
          <w:color w:val="000000"/>
          <w:sz w:val="28"/>
          <w:szCs w:val="28"/>
          <w:lang w:eastAsia="ru-RU" w:bidi="ru-RU"/>
        </w:rPr>
        <w:t>тренингов, различных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форм коллективной </w:t>
      </w:r>
      <w:r w:rsidR="00F52534" w:rsidRPr="00FF5C7F">
        <w:rPr>
          <w:color w:val="000000"/>
          <w:sz w:val="28"/>
          <w:szCs w:val="28"/>
          <w:lang w:eastAsia="ru-RU" w:bidi="ru-RU"/>
        </w:rPr>
        <w:t>работы, клубов, литературных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гостиных, форм коллективного обучения. Кроме того</w:t>
      </w:r>
      <w:r w:rsidR="00F52534" w:rsidRPr="00FF5C7F">
        <w:rPr>
          <w:color w:val="000000"/>
          <w:sz w:val="28"/>
          <w:szCs w:val="28"/>
          <w:lang w:eastAsia="ru-RU" w:bidi="ru-RU"/>
        </w:rPr>
        <w:t>,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в таком пространстве используются современные  информационно-образовательные  технологии, а также различные способы и формы </w:t>
      </w:r>
      <w:r w:rsidR="00F52534" w:rsidRPr="00FF5C7F">
        <w:rPr>
          <w:color w:val="000000"/>
          <w:sz w:val="28"/>
          <w:szCs w:val="28"/>
          <w:lang w:eastAsia="ru-RU" w:bidi="ru-RU"/>
        </w:rPr>
        <w:t>представления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</w:t>
      </w:r>
      <w:r w:rsidR="00F52534" w:rsidRPr="00FF5C7F">
        <w:rPr>
          <w:color w:val="000000"/>
          <w:sz w:val="28"/>
          <w:szCs w:val="28"/>
          <w:lang w:eastAsia="ru-RU" w:bidi="ru-RU"/>
        </w:rPr>
        <w:t>опыта,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как учащихся</w:t>
      </w:r>
      <w:r w:rsidR="00F52534" w:rsidRPr="00FF5C7F">
        <w:rPr>
          <w:color w:val="000000"/>
          <w:sz w:val="28"/>
          <w:szCs w:val="28"/>
          <w:lang w:eastAsia="ru-RU" w:bidi="ru-RU"/>
        </w:rPr>
        <w:t>,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так и педагогов.</w:t>
      </w:r>
    </w:p>
    <w:p w:rsidR="00C45125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Цель реализации данной модели является организация и </w:t>
      </w:r>
      <w:r w:rsidR="00F52534" w:rsidRPr="00FF5C7F">
        <w:rPr>
          <w:color w:val="000000"/>
          <w:sz w:val="28"/>
          <w:szCs w:val="28"/>
          <w:lang w:eastAsia="ru-RU" w:bidi="ru-RU"/>
        </w:rPr>
        <w:t>информационное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 обеспечение коллективной творческой деятельности общеобразовательной организации, а также ее координация. </w:t>
      </w:r>
    </w:p>
    <w:p w:rsidR="00C45125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         </w:t>
      </w:r>
      <w:r w:rsidR="00C45125" w:rsidRPr="00FF5C7F">
        <w:rPr>
          <w:color w:val="000000"/>
          <w:sz w:val="28"/>
          <w:szCs w:val="28"/>
          <w:lang w:eastAsia="ru-RU" w:bidi="ru-RU"/>
        </w:rPr>
        <w:t xml:space="preserve">Результатом </w:t>
      </w:r>
      <w:r w:rsidR="003B4B49" w:rsidRPr="00FF5C7F">
        <w:rPr>
          <w:color w:val="000000"/>
          <w:sz w:val="28"/>
          <w:szCs w:val="28"/>
          <w:lang w:eastAsia="ru-RU" w:bidi="ru-RU"/>
        </w:rPr>
        <w:t>деятельности БИЦ по данной модели – сформированная  система  совместной деятельности  обучающихся,  родителей (законных представителей), педагогов и администрации лицея, и ее  информационное обеспечение.</w:t>
      </w:r>
    </w:p>
    <w:p w:rsidR="003B4B49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="00F52534" w:rsidRPr="00FF5C7F">
        <w:rPr>
          <w:color w:val="000000"/>
          <w:sz w:val="28"/>
          <w:szCs w:val="28"/>
          <w:lang w:eastAsia="ru-RU" w:bidi="ru-RU"/>
        </w:rPr>
        <w:t>Использование данной модели позволяет обеспечить эффективность организации  деятельности по профориентационной функции, можно определить как «пространство дел», которое  может включать в себя работу с конструкторами, роботехнику, демонстрация и коллективное обсуждение фильмов,  выставки, создание театральных постановок, проведение любой  кружковой  и внеурочной  деятельности и т.д.</w:t>
      </w:r>
    </w:p>
    <w:p w:rsidR="003B4B49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</w:t>
      </w:r>
      <w:r w:rsidR="00B22B90" w:rsidRPr="00FF5C7F">
        <w:rPr>
          <w:color w:val="000000"/>
          <w:sz w:val="28"/>
          <w:szCs w:val="28"/>
          <w:lang w:eastAsia="ru-RU" w:bidi="ru-RU"/>
        </w:rPr>
        <w:t xml:space="preserve">Согласно данной модели «БИЦ как место как место коллективного мышления и творчества» создается комфортное зонирование с </w:t>
      </w:r>
      <w:r w:rsidR="00A72CB8">
        <w:rPr>
          <w:color w:val="000000"/>
          <w:sz w:val="28"/>
          <w:szCs w:val="28"/>
          <w:lang w:eastAsia="ru-RU" w:bidi="ru-RU"/>
        </w:rPr>
        <w:t xml:space="preserve"> </w:t>
      </w:r>
      <w:r w:rsidR="00B22B90" w:rsidRPr="00FF5C7F">
        <w:rPr>
          <w:color w:val="000000"/>
          <w:sz w:val="28"/>
          <w:szCs w:val="28"/>
          <w:lang w:eastAsia="ru-RU" w:bidi="ru-RU"/>
        </w:rPr>
        <w:t xml:space="preserve"> гибкой организацией пространства для коллективной</w:t>
      </w:r>
      <w:r w:rsidR="00F52534" w:rsidRPr="00FF5C7F">
        <w:rPr>
          <w:color w:val="000000"/>
          <w:sz w:val="28"/>
          <w:szCs w:val="28"/>
          <w:lang w:eastAsia="ru-RU" w:bidi="ru-RU"/>
        </w:rPr>
        <w:t xml:space="preserve"> деятельности реализуется в нескольких вариантах: совмещение читального зала и зоны коворкинга, зона читального зала и минисцены для выступлений и т.д. Наличие данного пространства при реализации данной модели обязательно.</w:t>
      </w:r>
    </w:p>
    <w:p w:rsidR="00F52534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="00F52534" w:rsidRPr="00FF5C7F">
        <w:rPr>
          <w:color w:val="000000"/>
          <w:sz w:val="28"/>
          <w:szCs w:val="28"/>
          <w:lang w:eastAsia="ru-RU" w:bidi="ru-RU"/>
        </w:rPr>
        <w:t xml:space="preserve">При реализации меняется роль библиотечного работника: он становится модератором пространства для организации взаимодействия и коллективной творческой деятельности. </w:t>
      </w:r>
    </w:p>
    <w:p w:rsidR="00F52534" w:rsidRPr="00FF5C7F" w:rsidRDefault="00FF5C7F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="00F52534" w:rsidRPr="00FF5C7F">
        <w:rPr>
          <w:color w:val="000000"/>
          <w:sz w:val="28"/>
          <w:szCs w:val="28"/>
          <w:lang w:eastAsia="ru-RU" w:bidi="ru-RU"/>
        </w:rPr>
        <w:t>Реализация данной модели позволяет создать тесную связь между библиотечным работником и педагогическим коллективом в вопросах взаимодействия и коллективной творческой деятельности.</w:t>
      </w:r>
    </w:p>
    <w:p w:rsidR="005A1689" w:rsidRPr="00FF5C7F" w:rsidRDefault="005A1689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</w:p>
    <w:p w:rsidR="005A1689" w:rsidRPr="00FF5C7F" w:rsidRDefault="005A1689" w:rsidP="00FF5C7F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color w:val="000000"/>
          <w:sz w:val="28"/>
          <w:szCs w:val="28"/>
          <w:lang w:eastAsia="ru-RU" w:bidi="ru-RU"/>
        </w:rPr>
      </w:pPr>
      <w:r w:rsidRPr="00FF5C7F">
        <w:rPr>
          <w:b/>
          <w:color w:val="000000"/>
          <w:sz w:val="28"/>
          <w:szCs w:val="28"/>
          <w:lang w:eastAsia="ru-RU" w:bidi="ru-RU"/>
        </w:rPr>
        <w:t>2. План мероприятий (дорожная карта) по реализации модели развития БИЦ МАОУ «Лицей №21»   как место коллективного мышления и творчества.</w:t>
      </w:r>
      <w:r w:rsidRPr="00FF5C7F">
        <w:rPr>
          <w:color w:val="000000"/>
          <w:sz w:val="28"/>
          <w:szCs w:val="28"/>
          <w:lang w:eastAsia="ru-RU" w:bidi="ru-RU"/>
        </w:rPr>
        <w:t xml:space="preserve"> </w:t>
      </w:r>
    </w:p>
    <w:p w:rsidR="005A1689" w:rsidRDefault="005A1689" w:rsidP="005A1689">
      <w:pPr>
        <w:pStyle w:val="20"/>
        <w:shd w:val="clear" w:color="auto" w:fill="auto"/>
        <w:spacing w:before="0" w:after="0" w:line="276" w:lineRule="auto"/>
        <w:ind w:right="442" w:firstLine="0"/>
        <w:jc w:val="left"/>
        <w:rPr>
          <w:color w:val="000000"/>
          <w:sz w:val="32"/>
          <w:szCs w:val="28"/>
          <w:lang w:eastAsia="ru-RU" w:bidi="ru-RU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75"/>
        <w:gridCol w:w="1996"/>
        <w:gridCol w:w="1533"/>
        <w:gridCol w:w="2103"/>
        <w:gridCol w:w="1908"/>
        <w:gridCol w:w="1701"/>
      </w:tblGrid>
      <w:tr w:rsidR="00A713F4" w:rsidTr="00242E11">
        <w:tc>
          <w:tcPr>
            <w:tcW w:w="1675" w:type="dxa"/>
            <w:vMerge w:val="restart"/>
          </w:tcPr>
          <w:p w:rsidR="005A1689" w:rsidRPr="00F63A2D" w:rsidRDefault="005A1689" w:rsidP="00F63A2D">
            <w:pPr>
              <w:pStyle w:val="20"/>
              <w:shd w:val="clear" w:color="auto" w:fill="auto"/>
              <w:tabs>
                <w:tab w:val="left" w:pos="1459"/>
              </w:tabs>
              <w:spacing w:before="0" w:after="0" w:line="276" w:lineRule="auto"/>
              <w:ind w:right="-135" w:firstLine="0"/>
              <w:jc w:val="lef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F63A2D">
              <w:rPr>
                <w:b/>
                <w:color w:val="000000"/>
                <w:sz w:val="22"/>
                <w:szCs w:val="20"/>
                <w:lang w:eastAsia="ru-RU" w:bidi="ru-RU"/>
              </w:rPr>
              <w:t>Цели и задачи модели</w:t>
            </w:r>
          </w:p>
        </w:tc>
        <w:tc>
          <w:tcPr>
            <w:tcW w:w="5632" w:type="dxa"/>
            <w:gridSpan w:val="3"/>
          </w:tcPr>
          <w:p w:rsidR="005A1689" w:rsidRPr="00F63A2D" w:rsidRDefault="005A1689" w:rsidP="00F63A2D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F63A2D">
              <w:rPr>
                <w:b/>
                <w:color w:val="000000"/>
                <w:sz w:val="22"/>
                <w:szCs w:val="20"/>
                <w:lang w:eastAsia="ru-RU" w:bidi="ru-RU"/>
              </w:rPr>
              <w:t xml:space="preserve"> Планирование деятельности БИЦ в рамках модели для всех участников образовательных отношений</w:t>
            </w:r>
          </w:p>
        </w:tc>
        <w:tc>
          <w:tcPr>
            <w:tcW w:w="1908" w:type="dxa"/>
            <w:vMerge w:val="restart"/>
          </w:tcPr>
          <w:p w:rsidR="005A1689" w:rsidRPr="00F63A2D" w:rsidRDefault="005A1689" w:rsidP="00F63A2D">
            <w:pPr>
              <w:pStyle w:val="20"/>
              <w:shd w:val="clear" w:color="auto" w:fill="auto"/>
              <w:tabs>
                <w:tab w:val="left" w:pos="1658"/>
              </w:tabs>
              <w:spacing w:before="0" w:after="0" w:line="276" w:lineRule="auto"/>
              <w:ind w:firstLine="0"/>
              <w:jc w:val="lef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F63A2D">
              <w:rPr>
                <w:b/>
                <w:color w:val="000000"/>
                <w:sz w:val="22"/>
                <w:szCs w:val="20"/>
                <w:lang w:eastAsia="ru-RU" w:bidi="ru-RU"/>
              </w:rPr>
              <w:t>Ответственный</w:t>
            </w:r>
          </w:p>
        </w:tc>
        <w:tc>
          <w:tcPr>
            <w:tcW w:w="1701" w:type="dxa"/>
            <w:vMerge w:val="restart"/>
          </w:tcPr>
          <w:p w:rsidR="005A1689" w:rsidRPr="00F63A2D" w:rsidRDefault="00A713F4" w:rsidP="00A713F4">
            <w:pPr>
              <w:pStyle w:val="20"/>
              <w:shd w:val="clear" w:color="auto" w:fill="auto"/>
              <w:tabs>
                <w:tab w:val="left" w:pos="1413"/>
              </w:tabs>
              <w:spacing w:before="0" w:after="0" w:line="276" w:lineRule="auto"/>
              <w:ind w:right="-143" w:firstLine="0"/>
              <w:jc w:val="left"/>
              <w:rPr>
                <w:b/>
                <w:color w:val="000000"/>
                <w:sz w:val="22"/>
                <w:szCs w:val="20"/>
                <w:lang w:eastAsia="ru-RU" w:bidi="ru-RU"/>
              </w:rPr>
            </w:pPr>
            <w:r w:rsidRPr="00F63A2D">
              <w:rPr>
                <w:b/>
                <w:color w:val="000000"/>
                <w:sz w:val="22"/>
                <w:szCs w:val="20"/>
                <w:lang w:eastAsia="ru-RU" w:bidi="ru-RU"/>
              </w:rPr>
              <w:t>Форма проведения и результат</w:t>
            </w:r>
          </w:p>
        </w:tc>
      </w:tr>
      <w:tr w:rsidR="00242E11" w:rsidTr="00242E11">
        <w:tc>
          <w:tcPr>
            <w:tcW w:w="1675" w:type="dxa"/>
            <w:vMerge/>
          </w:tcPr>
          <w:p w:rsidR="005A1689" w:rsidRPr="00242E11" w:rsidRDefault="005A1689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5A1689" w:rsidRPr="00242E11" w:rsidRDefault="005A1689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2"/>
                <w:szCs w:val="20"/>
                <w:lang w:eastAsia="ru-RU" w:bidi="ru-RU"/>
              </w:rPr>
            </w:pPr>
            <w:r w:rsidRPr="00242E11">
              <w:rPr>
                <w:color w:val="000000"/>
                <w:sz w:val="22"/>
                <w:szCs w:val="20"/>
                <w:lang w:eastAsia="ru-RU" w:bidi="ru-RU"/>
              </w:rPr>
              <w:t>Обучающиеся</w:t>
            </w:r>
          </w:p>
        </w:tc>
        <w:tc>
          <w:tcPr>
            <w:tcW w:w="1533" w:type="dxa"/>
          </w:tcPr>
          <w:p w:rsidR="005A1689" w:rsidRPr="00242E11" w:rsidRDefault="00A713F4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2"/>
                <w:szCs w:val="20"/>
                <w:lang w:eastAsia="ru-RU" w:bidi="ru-RU"/>
              </w:rPr>
            </w:pPr>
            <w:r w:rsidRPr="00242E11">
              <w:rPr>
                <w:color w:val="000000"/>
                <w:sz w:val="22"/>
                <w:szCs w:val="20"/>
                <w:lang w:eastAsia="ru-RU" w:bidi="ru-RU"/>
              </w:rPr>
              <w:t>П</w:t>
            </w:r>
            <w:r w:rsidR="005A1689" w:rsidRPr="00242E11">
              <w:rPr>
                <w:color w:val="000000"/>
                <w:sz w:val="22"/>
                <w:szCs w:val="20"/>
                <w:lang w:eastAsia="ru-RU" w:bidi="ru-RU"/>
              </w:rPr>
              <w:t>едагоги</w:t>
            </w:r>
            <w:r w:rsidRPr="00242E11">
              <w:rPr>
                <w:color w:val="000000"/>
                <w:sz w:val="22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103" w:type="dxa"/>
          </w:tcPr>
          <w:p w:rsidR="005A1689" w:rsidRPr="00242E11" w:rsidRDefault="005A1689" w:rsidP="00F63A2D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color w:val="000000"/>
                <w:sz w:val="22"/>
                <w:szCs w:val="20"/>
                <w:lang w:eastAsia="ru-RU" w:bidi="ru-RU"/>
              </w:rPr>
            </w:pPr>
            <w:r w:rsidRPr="00242E11">
              <w:rPr>
                <w:color w:val="000000"/>
                <w:sz w:val="22"/>
                <w:szCs w:val="20"/>
                <w:lang w:eastAsia="ru-RU" w:bidi="ru-RU"/>
              </w:rPr>
              <w:t>Родители (законные представители)</w:t>
            </w:r>
          </w:p>
        </w:tc>
        <w:tc>
          <w:tcPr>
            <w:tcW w:w="1908" w:type="dxa"/>
            <w:vMerge/>
          </w:tcPr>
          <w:p w:rsidR="005A1689" w:rsidRPr="005A1689" w:rsidRDefault="005A1689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5A1689" w:rsidRPr="005A1689" w:rsidRDefault="005A1689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242E11">
        <w:trPr>
          <w:trHeight w:val="453"/>
        </w:trPr>
        <w:tc>
          <w:tcPr>
            <w:tcW w:w="1675" w:type="dxa"/>
            <w:vMerge w:val="restart"/>
          </w:tcPr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5A1689">
              <w:rPr>
                <w:color w:val="000000"/>
                <w:sz w:val="20"/>
                <w:szCs w:val="20"/>
                <w:lang w:eastAsia="ru-RU" w:bidi="ru-RU"/>
              </w:rPr>
              <w:t>К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оординация, организация и информационное обеспечение коллективно-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творческой деятельности лицея</w:t>
            </w: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Задачи:</w:t>
            </w: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1.Создание системы совместной деятельности обучающихся, педагогов и родителей.</w:t>
            </w: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2.Информационное обеспечение.</w:t>
            </w: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3.Создание </w:t>
            </w:r>
          </w:p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left="-108" w:right="-135" w:firstLine="108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профориентацион ной работы </w:t>
            </w:r>
          </w:p>
        </w:tc>
        <w:tc>
          <w:tcPr>
            <w:tcW w:w="7540" w:type="dxa"/>
            <w:gridSpan w:val="4"/>
            <w:tcBorders>
              <w:bottom w:val="single" w:sz="4" w:space="0" w:color="auto"/>
            </w:tcBorders>
          </w:tcPr>
          <w:p w:rsidR="005F456B" w:rsidRPr="00242E11" w:rsidRDefault="005F456B" w:rsidP="00F63A2D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42E11">
              <w:rPr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Образовательная функция</w:t>
            </w:r>
          </w:p>
        </w:tc>
        <w:tc>
          <w:tcPr>
            <w:tcW w:w="1701" w:type="dxa"/>
            <w:vMerge w:val="restart"/>
          </w:tcPr>
          <w:p w:rsidR="005F456B" w:rsidRPr="00242E11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4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242E11">
              <w:rPr>
                <w:sz w:val="20"/>
                <w:szCs w:val="20"/>
              </w:rPr>
              <w:t>пользование безопасными информационными ресурсами</w:t>
            </w: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4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4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4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Диагностика, опрос, анкетирование/</w:t>
            </w:r>
          </w:p>
          <w:p w:rsidR="005F456B" w:rsidRPr="005A1689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4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Совместная деятельность</w:t>
            </w:r>
          </w:p>
        </w:tc>
      </w:tr>
      <w:tr w:rsidR="005F456B" w:rsidTr="00242E11">
        <w:trPr>
          <w:trHeight w:val="1084"/>
        </w:trPr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5F456B" w:rsidRPr="005A1689" w:rsidRDefault="005F456B" w:rsidP="00A713F4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условий для проектной деятельности</w:t>
            </w:r>
          </w:p>
        </w:tc>
        <w:tc>
          <w:tcPr>
            <w:tcW w:w="3636" w:type="dxa"/>
            <w:gridSpan w:val="2"/>
            <w:vMerge w:val="restart"/>
            <w:tcBorders>
              <w:top w:val="single" w:sz="4" w:space="0" w:color="auto"/>
            </w:tcBorders>
          </w:tcPr>
          <w:p w:rsidR="005F456B" w:rsidRDefault="005F456B" w:rsidP="00242E11">
            <w:pPr>
              <w:pStyle w:val="20"/>
              <w:shd w:val="clear" w:color="auto" w:fill="auto"/>
              <w:spacing w:before="0" w:after="0" w:line="276" w:lineRule="auto"/>
              <w:ind w:right="-56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Помощь в подборе литературы, рекомендации, организация коллективной и самостоятельной работы и т.д. </w:t>
            </w:r>
          </w:p>
          <w:p w:rsidR="005F456B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Pr="005A1689" w:rsidRDefault="005F456B" w:rsidP="00242E11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проектной  деятельности, проведение для обучающихся семинаров, практикумов различной тематики, формирование системы общения и коллективного творчества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59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Зав. библиотекой</w:t>
            </w: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59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59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59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5F456B" w:rsidRPr="005A1689" w:rsidRDefault="005F456B" w:rsidP="00A713F4">
            <w:pPr>
              <w:pStyle w:val="20"/>
              <w:shd w:val="clear" w:color="auto" w:fill="auto"/>
              <w:spacing w:before="0" w:after="0" w:line="276" w:lineRule="auto"/>
              <w:ind w:right="-159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Заместитель директора по научно-методической работе Рубцова Л.Н. (ответственный за проектную деятельность учащихся), педагоги.</w:t>
            </w:r>
          </w:p>
        </w:tc>
        <w:tc>
          <w:tcPr>
            <w:tcW w:w="1701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242E11">
        <w:trPr>
          <w:trHeight w:val="2205"/>
        </w:trPr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-1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F456B" w:rsidRDefault="005F456B" w:rsidP="00A713F4">
            <w:pPr>
              <w:pStyle w:val="20"/>
              <w:spacing w:before="0" w:after="0"/>
              <w:ind w:right="442" w:firstLine="62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Изучение интересов и потребностей учащихся. Подготовка проектов.</w:t>
            </w:r>
          </w:p>
        </w:tc>
        <w:tc>
          <w:tcPr>
            <w:tcW w:w="3636" w:type="dxa"/>
            <w:gridSpan w:val="2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08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8D54A5"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540" w:type="dxa"/>
            <w:gridSpan w:val="4"/>
          </w:tcPr>
          <w:p w:rsidR="005F456B" w:rsidRPr="00F10C36" w:rsidRDefault="005F456B" w:rsidP="00F10C36">
            <w:pPr>
              <w:pStyle w:val="20"/>
              <w:shd w:val="clear" w:color="auto" w:fill="auto"/>
              <w:spacing w:before="0" w:after="0" w:line="276" w:lineRule="auto"/>
              <w:ind w:right="442" w:firstLine="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F10C36">
              <w:rPr>
                <w:b/>
                <w:color w:val="000000"/>
                <w:sz w:val="20"/>
                <w:szCs w:val="20"/>
                <w:lang w:eastAsia="ru-RU" w:bidi="ru-RU"/>
              </w:rPr>
              <w:t>Информационно-методическая функция</w:t>
            </w:r>
          </w:p>
        </w:tc>
        <w:tc>
          <w:tcPr>
            <w:tcW w:w="1701" w:type="dxa"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242E11"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5F456B" w:rsidRPr="005A1689" w:rsidRDefault="005F456B" w:rsidP="00D767DE">
            <w:pPr>
              <w:pStyle w:val="20"/>
              <w:shd w:val="clear" w:color="auto" w:fill="auto"/>
              <w:spacing w:before="0" w:after="0" w:line="276" w:lineRule="auto"/>
              <w:ind w:right="-12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Создание репозитория проектов </w:t>
            </w:r>
          </w:p>
        </w:tc>
        <w:tc>
          <w:tcPr>
            <w:tcW w:w="1533" w:type="dxa"/>
          </w:tcPr>
          <w:p w:rsidR="005F456B" w:rsidRPr="005A1689" w:rsidRDefault="005F456B" w:rsidP="00D767DE">
            <w:pPr>
              <w:pStyle w:val="20"/>
              <w:shd w:val="clear" w:color="auto" w:fill="auto"/>
              <w:tabs>
                <w:tab w:val="left" w:pos="1317"/>
              </w:tabs>
              <w:spacing w:before="0" w:after="0" w:line="276" w:lineRule="auto"/>
              <w:ind w:right="-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репозитория методических материалов</w:t>
            </w:r>
          </w:p>
        </w:tc>
        <w:tc>
          <w:tcPr>
            <w:tcW w:w="2103" w:type="dxa"/>
          </w:tcPr>
          <w:p w:rsidR="005F456B" w:rsidRPr="005A1689" w:rsidRDefault="005F456B" w:rsidP="00D767DE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Сопровождение проектной деятельности, консультативная  поддержка</w:t>
            </w:r>
          </w:p>
        </w:tc>
        <w:tc>
          <w:tcPr>
            <w:tcW w:w="1908" w:type="dxa"/>
          </w:tcPr>
          <w:p w:rsidR="005F456B" w:rsidRPr="005A1689" w:rsidRDefault="005F456B" w:rsidP="00F10C36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Зав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. б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иблиотекой, педагоги, родители</w:t>
            </w:r>
          </w:p>
        </w:tc>
        <w:tc>
          <w:tcPr>
            <w:tcW w:w="1701" w:type="dxa"/>
          </w:tcPr>
          <w:p w:rsidR="005F456B" w:rsidRPr="005A1689" w:rsidRDefault="005F456B" w:rsidP="00F10C36">
            <w:pPr>
              <w:pStyle w:val="20"/>
              <w:shd w:val="clear" w:color="auto" w:fill="auto"/>
              <w:tabs>
                <w:tab w:val="left" w:pos="1485"/>
              </w:tabs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 Банк данных /консультации/ наличие системы взаимодействия всех участников образовательного процесса.</w:t>
            </w:r>
          </w:p>
        </w:tc>
      </w:tr>
      <w:tr w:rsidR="005F456B" w:rsidTr="00242E11"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5F456B" w:rsidRPr="005A1689" w:rsidRDefault="005F456B" w:rsidP="00414BD9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индивидуального и группового информирования</w:t>
            </w:r>
          </w:p>
        </w:tc>
        <w:tc>
          <w:tcPr>
            <w:tcW w:w="1533" w:type="dxa"/>
          </w:tcPr>
          <w:p w:rsidR="005F456B" w:rsidRDefault="005F456B" w:rsidP="00F10C36">
            <w:pPr>
              <w:pStyle w:val="20"/>
              <w:shd w:val="clear" w:color="auto" w:fill="auto"/>
              <w:tabs>
                <w:tab w:val="left" w:pos="1317"/>
              </w:tabs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Создание условий для развития 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профессиональной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компетентности</w:t>
            </w:r>
          </w:p>
          <w:p w:rsidR="005F456B" w:rsidRPr="005A1689" w:rsidRDefault="005F456B" w:rsidP="00F10C36">
            <w:pPr>
              <w:pStyle w:val="20"/>
              <w:shd w:val="clear" w:color="auto" w:fill="auto"/>
              <w:tabs>
                <w:tab w:val="left" w:pos="1317"/>
              </w:tabs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(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семинаров, пед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чтений, совещаний, вебинаров и 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т.д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.)</w:t>
            </w:r>
          </w:p>
        </w:tc>
        <w:tc>
          <w:tcPr>
            <w:tcW w:w="2103" w:type="dxa"/>
          </w:tcPr>
          <w:p w:rsidR="005F456B" w:rsidRPr="005A1689" w:rsidRDefault="005F456B" w:rsidP="00414BD9">
            <w:pPr>
              <w:pStyle w:val="20"/>
              <w:shd w:val="clear" w:color="auto" w:fill="auto"/>
              <w:spacing w:before="0" w:after="0" w:line="276" w:lineRule="auto"/>
              <w:ind w:right="-173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родительских собраний, клубов, консультативного пункта</w:t>
            </w:r>
          </w:p>
        </w:tc>
        <w:tc>
          <w:tcPr>
            <w:tcW w:w="1908" w:type="dxa"/>
          </w:tcPr>
          <w:p w:rsidR="005F456B" w:rsidRPr="005A1689" w:rsidRDefault="005F456B" w:rsidP="00414BD9">
            <w:pPr>
              <w:pStyle w:val="20"/>
              <w:shd w:val="clear" w:color="auto" w:fill="auto"/>
              <w:tabs>
                <w:tab w:val="left" w:pos="1692"/>
              </w:tabs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Администрация, педагоги, психолог, социальный педагог</w:t>
            </w:r>
          </w:p>
        </w:tc>
        <w:tc>
          <w:tcPr>
            <w:tcW w:w="1701" w:type="dxa"/>
          </w:tcPr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Консультации/ наличие системы взаимодействия всех участников образовательного процесса</w:t>
            </w:r>
          </w:p>
        </w:tc>
      </w:tr>
      <w:tr w:rsidR="005F456B" w:rsidTr="00C13144">
        <w:tc>
          <w:tcPr>
            <w:tcW w:w="1675" w:type="dxa"/>
            <w:vMerge/>
          </w:tcPr>
          <w:p w:rsidR="005F456B" w:rsidRPr="005A1689" w:rsidRDefault="005F456B" w:rsidP="005A1689">
            <w:pPr>
              <w:pStyle w:val="20"/>
              <w:shd w:val="clear" w:color="auto" w:fill="auto"/>
              <w:spacing w:before="0" w:after="0" w:line="276" w:lineRule="auto"/>
              <w:ind w:right="442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540" w:type="dxa"/>
            <w:gridSpan w:val="4"/>
          </w:tcPr>
          <w:p w:rsidR="005F456B" w:rsidRPr="005F456B" w:rsidRDefault="005F456B" w:rsidP="00414BD9">
            <w:pPr>
              <w:pStyle w:val="20"/>
              <w:shd w:val="clear" w:color="auto" w:fill="auto"/>
              <w:tabs>
                <w:tab w:val="left" w:pos="1692"/>
              </w:tabs>
              <w:spacing w:before="0" w:after="0" w:line="276" w:lineRule="auto"/>
              <w:ind w:right="-108" w:firstLine="0"/>
              <w:jc w:val="left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F456B">
              <w:rPr>
                <w:b/>
                <w:color w:val="000000"/>
                <w:sz w:val="20"/>
                <w:szCs w:val="20"/>
                <w:lang w:eastAsia="ru-RU" w:bidi="ru-RU"/>
              </w:rPr>
              <w:t>Воспитательная функция</w:t>
            </w:r>
          </w:p>
        </w:tc>
        <w:tc>
          <w:tcPr>
            <w:tcW w:w="1701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242E11">
        <w:tc>
          <w:tcPr>
            <w:tcW w:w="1675" w:type="dxa"/>
            <w:vMerge w:val="restart"/>
          </w:tcPr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4. Создание информационной поддержки воспитательной работы и условий для коллективного дела</w:t>
            </w:r>
          </w:p>
        </w:tc>
        <w:tc>
          <w:tcPr>
            <w:tcW w:w="1996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Организация индивидуальных и групповых форм воспитательных форм работы </w:t>
            </w:r>
          </w:p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33" w:type="dxa"/>
            <w:vMerge w:val="restart"/>
          </w:tcPr>
          <w:p w:rsidR="005F456B" w:rsidRPr="005A1689" w:rsidRDefault="005F456B" w:rsidP="005F456B">
            <w:pPr>
              <w:pStyle w:val="20"/>
              <w:shd w:val="clear" w:color="auto" w:fill="auto"/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Содействие классным руководителям, педагогам-организаторам в подготовке и проведении внеклассных и внеурочных  мероприятий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Создание репозитория методических материалов</w:t>
            </w:r>
          </w:p>
        </w:tc>
        <w:tc>
          <w:tcPr>
            <w:tcW w:w="2103" w:type="dxa"/>
            <w:vMerge w:val="restart"/>
          </w:tcPr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условий для привлечения родителей в организации воспитательной среды</w:t>
            </w:r>
          </w:p>
        </w:tc>
        <w:tc>
          <w:tcPr>
            <w:tcW w:w="1908" w:type="dxa"/>
            <w:vMerge w:val="restart"/>
          </w:tcPr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Зам. по воспитательной работе, педагог-организатор, зав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. б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иблиотекой</w:t>
            </w:r>
          </w:p>
        </w:tc>
        <w:tc>
          <w:tcPr>
            <w:tcW w:w="1701" w:type="dxa"/>
            <w:vMerge w:val="restart"/>
          </w:tcPr>
          <w:p w:rsidR="005F456B" w:rsidRPr="005A1689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Внеклассные мероприятия различных форм и направленности/наличие системы взаимодействия всех участников образовательного процесса</w:t>
            </w:r>
          </w:p>
        </w:tc>
      </w:tr>
      <w:tr w:rsidR="005F456B" w:rsidTr="00242E11">
        <w:tc>
          <w:tcPr>
            <w:tcW w:w="1675" w:type="dxa"/>
            <w:vMerge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условий для работы  отрядов ЮИД, РДШ и др.</w:t>
            </w:r>
          </w:p>
        </w:tc>
        <w:tc>
          <w:tcPr>
            <w:tcW w:w="1533" w:type="dxa"/>
            <w:vMerge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03" w:type="dxa"/>
            <w:vMerge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08" w:type="dxa"/>
            <w:vMerge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B0125" w:rsidTr="00242E11">
        <w:tc>
          <w:tcPr>
            <w:tcW w:w="1675" w:type="dxa"/>
            <w:vMerge w:val="restart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5. Создание информационной поддержки и условий для реализации интересов и потребностей участников</w:t>
            </w:r>
            <w:r w:rsidR="005F456B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96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индивидуальных и групповых форм воспитательных форм работы</w:t>
            </w:r>
          </w:p>
        </w:tc>
        <w:tc>
          <w:tcPr>
            <w:tcW w:w="1533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репозитория методических материалов</w:t>
            </w:r>
          </w:p>
        </w:tc>
        <w:tc>
          <w:tcPr>
            <w:tcW w:w="2103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индивидуальных консультаций со специалистами</w:t>
            </w:r>
          </w:p>
        </w:tc>
        <w:tc>
          <w:tcPr>
            <w:tcW w:w="1908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</w:t>
            </w:r>
          </w:p>
        </w:tc>
        <w:tc>
          <w:tcPr>
            <w:tcW w:w="1701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наличие системы взаимодействия всех участников образовательного процесса</w:t>
            </w:r>
          </w:p>
        </w:tc>
      </w:tr>
      <w:tr w:rsidR="004B0125" w:rsidTr="00B13FD0">
        <w:tc>
          <w:tcPr>
            <w:tcW w:w="1675" w:type="dxa"/>
            <w:vMerge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540" w:type="dxa"/>
            <w:gridSpan w:val="4"/>
          </w:tcPr>
          <w:p w:rsidR="004B0125" w:rsidRPr="004B0125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4B0125">
              <w:rPr>
                <w:b/>
                <w:color w:val="000000"/>
                <w:sz w:val="20"/>
                <w:szCs w:val="20"/>
                <w:lang w:eastAsia="ru-RU" w:bidi="ru-RU"/>
              </w:rPr>
              <w:t>Профориентационная</w:t>
            </w: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4B0125" w:rsidRPr="004B0125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функция </w:t>
            </w:r>
          </w:p>
        </w:tc>
        <w:tc>
          <w:tcPr>
            <w:tcW w:w="1701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B0125" w:rsidTr="004E34D6">
        <w:tc>
          <w:tcPr>
            <w:tcW w:w="1675" w:type="dxa"/>
            <w:vMerge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4B0125" w:rsidRDefault="004B0125" w:rsidP="004B0125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Изучение интер</w:t>
            </w:r>
            <w:r w:rsidR="00AA3936">
              <w:rPr>
                <w:color w:val="000000"/>
                <w:sz w:val="20"/>
                <w:szCs w:val="20"/>
                <w:lang w:eastAsia="ru-RU" w:bidi="ru-RU"/>
              </w:rPr>
              <w:t>е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сов и потребностей учащихся</w:t>
            </w:r>
          </w:p>
        </w:tc>
        <w:tc>
          <w:tcPr>
            <w:tcW w:w="3636" w:type="dxa"/>
            <w:gridSpan w:val="2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методических и информационных мероприятий</w:t>
            </w:r>
          </w:p>
        </w:tc>
        <w:tc>
          <w:tcPr>
            <w:tcW w:w="1908" w:type="dxa"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Администрация, классные руководители, представители иных организаций</w:t>
            </w:r>
          </w:p>
          <w:p w:rsidR="00F63A2D" w:rsidRDefault="00F63A2D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</w:tcPr>
          <w:p w:rsidR="004B0125" w:rsidRDefault="00AA3936" w:rsidP="00AA3936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Наличие системы профориентацион </w:t>
            </w:r>
            <w:r w:rsidR="004B0125">
              <w:rPr>
                <w:color w:val="000000"/>
                <w:sz w:val="20"/>
                <w:szCs w:val="20"/>
                <w:lang w:eastAsia="ru-RU" w:bidi="ru-RU"/>
              </w:rPr>
              <w:t xml:space="preserve">ной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работы в ОУ</w:t>
            </w:r>
          </w:p>
          <w:p w:rsidR="00AA3936" w:rsidRDefault="00AA3936" w:rsidP="00AA3936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A3936" w:rsidTr="00927CC0">
        <w:tc>
          <w:tcPr>
            <w:tcW w:w="1675" w:type="dxa"/>
            <w:vMerge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Встречи с представителями разных профессий</w:t>
            </w:r>
          </w:p>
        </w:tc>
        <w:tc>
          <w:tcPr>
            <w:tcW w:w="3636" w:type="dxa"/>
            <w:gridSpan w:val="2"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Содействие классным руководителям в создании информационных банков материалов по профориентации</w:t>
            </w:r>
          </w:p>
        </w:tc>
        <w:tc>
          <w:tcPr>
            <w:tcW w:w="1908" w:type="dxa"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Классные руководители, зав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>. б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иблиотекой</w:t>
            </w:r>
          </w:p>
        </w:tc>
        <w:tc>
          <w:tcPr>
            <w:tcW w:w="1701" w:type="dxa"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Информационное обеспечение</w:t>
            </w:r>
          </w:p>
        </w:tc>
      </w:tr>
      <w:tr w:rsidR="004B0125" w:rsidTr="00242E11">
        <w:tc>
          <w:tcPr>
            <w:tcW w:w="1675" w:type="dxa"/>
            <w:vMerge/>
          </w:tcPr>
          <w:p w:rsidR="004B0125" w:rsidRDefault="004B0125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6" w:type="dxa"/>
          </w:tcPr>
          <w:p w:rsidR="004B0125" w:rsidRDefault="00AA3936" w:rsidP="00AA3936">
            <w:pPr>
              <w:pStyle w:val="20"/>
              <w:shd w:val="clear" w:color="auto" w:fill="auto"/>
              <w:spacing w:before="0" w:after="0" w:line="276" w:lineRule="auto"/>
              <w:ind w:right="-12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Организация выставок, просмотр материалов, внеклассных мероприятий и т.д.  </w:t>
            </w:r>
          </w:p>
        </w:tc>
        <w:tc>
          <w:tcPr>
            <w:tcW w:w="1533" w:type="dxa"/>
          </w:tcPr>
          <w:p w:rsidR="004B0125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Создание репозитория методических материалов</w:t>
            </w:r>
          </w:p>
        </w:tc>
        <w:tc>
          <w:tcPr>
            <w:tcW w:w="2103" w:type="dxa"/>
          </w:tcPr>
          <w:p w:rsidR="004B0125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Изучение возможностей, форм и способов  участия родителей в профориентационной </w:t>
            </w:r>
          </w:p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работе.</w:t>
            </w:r>
          </w:p>
        </w:tc>
        <w:tc>
          <w:tcPr>
            <w:tcW w:w="1908" w:type="dxa"/>
          </w:tcPr>
          <w:p w:rsidR="004B0125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Администрация, зав. библиотекой</w:t>
            </w:r>
            <w:r w:rsidR="00AA3936">
              <w:rPr>
                <w:color w:val="000000"/>
                <w:sz w:val="20"/>
                <w:szCs w:val="20"/>
                <w:lang w:eastAsia="ru-RU" w:bidi="ru-RU"/>
              </w:rPr>
              <w:t>, классные руководители и  представители иных организаций</w:t>
            </w:r>
          </w:p>
        </w:tc>
        <w:tc>
          <w:tcPr>
            <w:tcW w:w="1701" w:type="dxa"/>
          </w:tcPr>
          <w:p w:rsidR="004B0125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Наличие системы профориентацион ной работы в ОУ</w:t>
            </w:r>
          </w:p>
        </w:tc>
      </w:tr>
      <w:tr w:rsidR="00AA3936" w:rsidTr="007B2EB5">
        <w:tc>
          <w:tcPr>
            <w:tcW w:w="1675" w:type="dxa"/>
            <w:vMerge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540" w:type="dxa"/>
            <w:gridSpan w:val="4"/>
          </w:tcPr>
          <w:p w:rsidR="00AA3936" w:rsidRPr="005F456B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F456B">
              <w:rPr>
                <w:b/>
                <w:color w:val="000000"/>
                <w:sz w:val="20"/>
                <w:szCs w:val="20"/>
                <w:lang w:eastAsia="ru-RU" w:bidi="ru-RU"/>
              </w:rPr>
              <w:t>Досуговая</w:t>
            </w:r>
            <w:r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5F456B" w:rsidRPr="005F456B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функция</w:t>
            </w:r>
          </w:p>
        </w:tc>
        <w:tc>
          <w:tcPr>
            <w:tcW w:w="1701" w:type="dxa"/>
          </w:tcPr>
          <w:p w:rsidR="00AA3936" w:rsidRDefault="00AA3936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F456B" w:rsidTr="005F456B">
        <w:trPr>
          <w:trHeight w:val="1412"/>
        </w:trPr>
        <w:tc>
          <w:tcPr>
            <w:tcW w:w="1675" w:type="dxa"/>
          </w:tcPr>
          <w:p w:rsidR="005F456B" w:rsidRDefault="00F63A2D" w:rsidP="00F63A2D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6. Создание информационной поддержки воспитательной работы и условий </w:t>
            </w:r>
            <w:r w:rsidR="006270A8">
              <w:rPr>
                <w:color w:val="000000"/>
                <w:sz w:val="20"/>
                <w:szCs w:val="20"/>
                <w:lang w:eastAsia="ru-RU" w:bidi="ru-RU"/>
              </w:rPr>
              <w:t xml:space="preserve">досуговой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деятельности</w:t>
            </w:r>
          </w:p>
        </w:tc>
        <w:tc>
          <w:tcPr>
            <w:tcW w:w="1996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Организация и проведение внеурочных мероприятий различного уровня</w:t>
            </w:r>
          </w:p>
        </w:tc>
        <w:tc>
          <w:tcPr>
            <w:tcW w:w="1533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Содействие классным руководителям, педагогам-организаторам в подготовке и проведении внеклассных и внеурочных  мероприятий</w:t>
            </w:r>
            <w:r w:rsidR="00F63A2D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Создание репозитория методических материалов</w:t>
            </w:r>
          </w:p>
        </w:tc>
        <w:tc>
          <w:tcPr>
            <w:tcW w:w="2103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Изучение возможностей, форм и способов  участия родителей во внеклассной работе.</w:t>
            </w:r>
          </w:p>
        </w:tc>
        <w:tc>
          <w:tcPr>
            <w:tcW w:w="1908" w:type="dxa"/>
          </w:tcPr>
          <w:p w:rsidR="005F456B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Администрация, зав. библиотекой</w:t>
            </w:r>
            <w:r w:rsidR="005F456B">
              <w:rPr>
                <w:color w:val="000000"/>
                <w:sz w:val="20"/>
                <w:szCs w:val="20"/>
                <w:lang w:eastAsia="ru-RU" w:bidi="ru-RU"/>
              </w:rPr>
              <w:t>, классные руководители</w:t>
            </w:r>
          </w:p>
        </w:tc>
        <w:tc>
          <w:tcPr>
            <w:tcW w:w="1701" w:type="dxa"/>
          </w:tcPr>
          <w:p w:rsidR="005F456B" w:rsidRDefault="005F456B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наличие системы взаимодействия всех участников образовательного процесса</w:t>
            </w:r>
          </w:p>
        </w:tc>
      </w:tr>
      <w:tr w:rsidR="00F63A2D" w:rsidTr="00E33CA3">
        <w:trPr>
          <w:trHeight w:val="405"/>
        </w:trPr>
        <w:tc>
          <w:tcPr>
            <w:tcW w:w="1675" w:type="dxa"/>
          </w:tcPr>
          <w:p w:rsidR="00F63A2D" w:rsidRDefault="00F63A2D" w:rsidP="00F63A2D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540" w:type="dxa"/>
            <w:gridSpan w:val="4"/>
          </w:tcPr>
          <w:p w:rsidR="00F63A2D" w:rsidRPr="00F63A2D" w:rsidRDefault="00F63A2D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F63A2D">
              <w:rPr>
                <w:b/>
                <w:color w:val="000000"/>
                <w:sz w:val="20"/>
                <w:szCs w:val="20"/>
                <w:lang w:eastAsia="ru-RU" w:bidi="ru-RU"/>
              </w:rPr>
              <w:t>Библиотечная функция</w:t>
            </w:r>
          </w:p>
        </w:tc>
        <w:tc>
          <w:tcPr>
            <w:tcW w:w="1701" w:type="dxa"/>
          </w:tcPr>
          <w:p w:rsidR="00F63A2D" w:rsidRDefault="00F63A2D" w:rsidP="00EE7CC9">
            <w:pPr>
              <w:pStyle w:val="20"/>
              <w:shd w:val="clear" w:color="auto" w:fill="auto"/>
              <w:spacing w:before="0" w:after="0" w:line="276" w:lineRule="auto"/>
              <w:ind w:right="34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270A8" w:rsidRPr="00F63A2D" w:rsidTr="006270A8">
        <w:trPr>
          <w:trHeight w:val="1150"/>
        </w:trPr>
        <w:tc>
          <w:tcPr>
            <w:tcW w:w="1675" w:type="dxa"/>
            <w:vMerge w:val="restart"/>
          </w:tcPr>
          <w:p w:rsidR="006270A8" w:rsidRPr="00F63A2D" w:rsidRDefault="006270A8" w:rsidP="00F63A2D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</w:rPr>
              <w:t>7. Создание условий для обеспечения</w:t>
            </w:r>
            <w:r w:rsidRPr="00F63A2D">
              <w:rPr>
                <w:sz w:val="20"/>
                <w:szCs w:val="20"/>
              </w:rPr>
              <w:t xml:space="preserve"> права участников образовательных отношений на пользование безопасными информационными ресурсами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6270A8" w:rsidRPr="00F63A2D" w:rsidRDefault="006270A8" w:rsidP="006270A8">
            <w:pPr>
              <w:pStyle w:val="20"/>
              <w:shd w:val="clear" w:color="auto" w:fill="auto"/>
              <w:spacing w:before="0" w:after="0" w:line="276" w:lineRule="auto"/>
              <w:ind w:right="1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F63A2D">
              <w:rPr>
                <w:sz w:val="20"/>
                <w:szCs w:val="20"/>
              </w:rPr>
              <w:t>центр формирования читательской компетентности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6270A8" w:rsidRPr="00F63A2D" w:rsidRDefault="006270A8" w:rsidP="006270A8">
            <w:pPr>
              <w:pStyle w:val="20"/>
              <w:shd w:val="clear" w:color="auto" w:fill="auto"/>
              <w:spacing w:before="0" w:after="0" w:line="276" w:lineRule="auto"/>
              <w:ind w:left="-92" w:right="-15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Информирование педагогов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6270A8" w:rsidRPr="00F63A2D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31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Информирование родителей </w:t>
            </w:r>
          </w:p>
        </w:tc>
        <w:tc>
          <w:tcPr>
            <w:tcW w:w="1908" w:type="dxa"/>
            <w:vMerge w:val="restart"/>
          </w:tcPr>
          <w:p w:rsidR="006270A8" w:rsidRPr="00F63A2D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Администрация, зав. библиотекой</w:t>
            </w:r>
          </w:p>
        </w:tc>
        <w:tc>
          <w:tcPr>
            <w:tcW w:w="1701" w:type="dxa"/>
            <w:vMerge w:val="restart"/>
          </w:tcPr>
          <w:p w:rsidR="006270A8" w:rsidRPr="00F63A2D" w:rsidRDefault="006270A8" w:rsidP="006270A8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</w:rPr>
              <w:t xml:space="preserve">Обновление </w:t>
            </w:r>
            <w:r w:rsidRPr="00F63A2D">
              <w:rPr>
                <w:sz w:val="20"/>
                <w:szCs w:val="20"/>
              </w:rPr>
              <w:t xml:space="preserve"> фонда, усовершенствов</w:t>
            </w:r>
            <w:r>
              <w:rPr>
                <w:sz w:val="20"/>
                <w:szCs w:val="20"/>
              </w:rPr>
              <w:t>ание  системы</w:t>
            </w:r>
            <w:r w:rsidRPr="00F63A2D">
              <w:rPr>
                <w:sz w:val="20"/>
                <w:szCs w:val="20"/>
              </w:rPr>
              <w:t xml:space="preserve"> обслуживания, расширен</w:t>
            </w:r>
            <w:r>
              <w:rPr>
                <w:sz w:val="20"/>
                <w:szCs w:val="20"/>
              </w:rPr>
              <w:t xml:space="preserve">ие </w:t>
            </w:r>
            <w:r w:rsidRPr="00F63A2D">
              <w:rPr>
                <w:sz w:val="20"/>
                <w:szCs w:val="20"/>
              </w:rPr>
              <w:t xml:space="preserve"> спектр</w:t>
            </w:r>
            <w:r>
              <w:rPr>
                <w:sz w:val="20"/>
                <w:szCs w:val="20"/>
              </w:rPr>
              <w:t>а</w:t>
            </w:r>
            <w:r w:rsidRPr="00F63A2D">
              <w:rPr>
                <w:sz w:val="20"/>
                <w:szCs w:val="20"/>
              </w:rPr>
              <w:t xml:space="preserve"> предоставляемых услуг</w:t>
            </w:r>
            <w:r>
              <w:rPr>
                <w:sz w:val="20"/>
                <w:szCs w:val="20"/>
              </w:rPr>
              <w:t xml:space="preserve">/ </w:t>
            </w:r>
            <w:r w:rsidRPr="006270A8">
              <w:rPr>
                <w:sz w:val="20"/>
                <w:szCs w:val="20"/>
              </w:rPr>
              <w:t>условия для развития функционального чтения</w:t>
            </w:r>
          </w:p>
        </w:tc>
      </w:tr>
      <w:tr w:rsidR="006270A8" w:rsidRPr="00F63A2D" w:rsidTr="006270A8">
        <w:trPr>
          <w:trHeight w:val="2011"/>
        </w:trPr>
        <w:tc>
          <w:tcPr>
            <w:tcW w:w="1675" w:type="dxa"/>
            <w:vMerge/>
          </w:tcPr>
          <w:p w:rsidR="006270A8" w:rsidRDefault="006270A8" w:rsidP="00F63A2D">
            <w:pPr>
              <w:pStyle w:val="20"/>
              <w:shd w:val="clear" w:color="auto" w:fill="auto"/>
              <w:spacing w:before="0" w:after="0" w:line="276" w:lineRule="auto"/>
              <w:ind w:right="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auto"/>
            </w:tcBorders>
          </w:tcPr>
          <w:p w:rsidR="006270A8" w:rsidRDefault="006270A8" w:rsidP="006270A8">
            <w:pPr>
              <w:pStyle w:val="20"/>
              <w:spacing w:after="0"/>
              <w:ind w:right="-31" w:hanging="81"/>
              <w:rPr>
                <w:color w:val="000000"/>
                <w:sz w:val="20"/>
                <w:szCs w:val="20"/>
                <w:lang w:eastAsia="ru-RU" w:bidi="ru-RU"/>
              </w:rPr>
            </w:pPr>
            <w:r w:rsidRPr="006270A8">
              <w:rPr>
                <w:sz w:val="22"/>
                <w:szCs w:val="20"/>
              </w:rPr>
              <w:t>Увеличение количества пользователей.                                                        Центр информационной поддержки и координатор ключевых социальных и творческих проектов, инициированных педагогами, обучающимися, родителями.</w:t>
            </w:r>
          </w:p>
        </w:tc>
        <w:tc>
          <w:tcPr>
            <w:tcW w:w="1908" w:type="dxa"/>
            <w:vMerge/>
          </w:tcPr>
          <w:p w:rsidR="006270A8" w:rsidRDefault="006270A8" w:rsidP="00EE7CC9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6270A8" w:rsidRDefault="006270A8" w:rsidP="006270A8">
            <w:pPr>
              <w:pStyle w:val="20"/>
              <w:shd w:val="clear" w:color="auto" w:fill="auto"/>
              <w:spacing w:before="0" w:after="0" w:line="276" w:lineRule="auto"/>
              <w:ind w:right="-108" w:firstLine="0"/>
              <w:jc w:val="left"/>
              <w:rPr>
                <w:sz w:val="20"/>
                <w:szCs w:val="20"/>
              </w:rPr>
            </w:pPr>
          </w:p>
        </w:tc>
      </w:tr>
    </w:tbl>
    <w:p w:rsidR="005A1689" w:rsidRPr="00F63A2D" w:rsidRDefault="005A1689" w:rsidP="005A1689">
      <w:pPr>
        <w:pStyle w:val="20"/>
        <w:shd w:val="clear" w:color="auto" w:fill="auto"/>
        <w:spacing w:before="0" w:after="0" w:line="276" w:lineRule="auto"/>
        <w:ind w:right="442" w:firstLine="0"/>
        <w:jc w:val="left"/>
        <w:rPr>
          <w:color w:val="000000"/>
          <w:sz w:val="20"/>
          <w:szCs w:val="20"/>
          <w:lang w:eastAsia="ru-RU" w:bidi="ru-RU"/>
        </w:rPr>
      </w:pPr>
    </w:p>
    <w:p w:rsidR="008360A5" w:rsidRPr="008360A5" w:rsidRDefault="008360A5" w:rsidP="008360A5">
      <w:pPr>
        <w:pStyle w:val="20"/>
        <w:shd w:val="clear" w:color="auto" w:fill="auto"/>
        <w:spacing w:before="0" w:after="0" w:line="276" w:lineRule="auto"/>
        <w:ind w:right="442" w:firstLine="0"/>
        <w:jc w:val="both"/>
        <w:rPr>
          <w:sz w:val="28"/>
          <w:szCs w:val="28"/>
        </w:rPr>
      </w:pPr>
      <w:r w:rsidRPr="008360A5">
        <w:rPr>
          <w:color w:val="000000"/>
          <w:sz w:val="32"/>
          <w:szCs w:val="28"/>
          <w:lang w:eastAsia="ru-RU" w:bidi="ru-RU"/>
        </w:rPr>
        <w:br/>
      </w:r>
    </w:p>
    <w:p w:rsidR="008360A5" w:rsidRDefault="008360A5"/>
    <w:sectPr w:rsidR="008360A5" w:rsidSect="0006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DE" w:rsidRPr="00D767DE" w:rsidRDefault="00D767DE" w:rsidP="00D767DE">
      <w:pPr>
        <w:pStyle w:val="20"/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767DE" w:rsidRPr="00D767DE" w:rsidRDefault="00D767DE" w:rsidP="00D767DE">
      <w:pPr>
        <w:pStyle w:val="20"/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DE" w:rsidRPr="00D767DE" w:rsidRDefault="00D767DE" w:rsidP="00D767DE">
      <w:pPr>
        <w:pStyle w:val="20"/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767DE" w:rsidRPr="00D767DE" w:rsidRDefault="00D767DE" w:rsidP="00D767DE">
      <w:pPr>
        <w:pStyle w:val="20"/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0A5"/>
    <w:rsid w:val="00020CDC"/>
    <w:rsid w:val="000658A5"/>
    <w:rsid w:val="00242E11"/>
    <w:rsid w:val="002512DA"/>
    <w:rsid w:val="003B4B49"/>
    <w:rsid w:val="00414BD9"/>
    <w:rsid w:val="0045707E"/>
    <w:rsid w:val="004B0125"/>
    <w:rsid w:val="005A1689"/>
    <w:rsid w:val="005F456B"/>
    <w:rsid w:val="006270A8"/>
    <w:rsid w:val="008360A5"/>
    <w:rsid w:val="00A10E44"/>
    <w:rsid w:val="00A713F4"/>
    <w:rsid w:val="00A72CB8"/>
    <w:rsid w:val="00A84E24"/>
    <w:rsid w:val="00AA3936"/>
    <w:rsid w:val="00AB7AAE"/>
    <w:rsid w:val="00B22B90"/>
    <w:rsid w:val="00C45125"/>
    <w:rsid w:val="00D767DE"/>
    <w:rsid w:val="00E35301"/>
    <w:rsid w:val="00EE7CC9"/>
    <w:rsid w:val="00F10C36"/>
    <w:rsid w:val="00F52534"/>
    <w:rsid w:val="00F63A2D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0B62"/>
  <w15:docId w15:val="{CA66DFFC-96F7-4312-9E0A-A171DD8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360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60A5"/>
    <w:pPr>
      <w:widowControl w:val="0"/>
      <w:shd w:val="clear" w:color="auto" w:fill="FFFFFF"/>
      <w:spacing w:before="320" w:after="820" w:line="288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5A16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7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67DE"/>
  </w:style>
  <w:style w:type="paragraph" w:styleId="a6">
    <w:name w:val="footer"/>
    <w:basedOn w:val="a"/>
    <w:link w:val="a7"/>
    <w:uiPriority w:val="99"/>
    <w:semiHidden/>
    <w:unhideWhenUsed/>
    <w:rsid w:val="00D7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2021-05-10T20:58:00Z</dcterms:created>
  <dcterms:modified xsi:type="dcterms:W3CDTF">2021-05-11T03:38:00Z</dcterms:modified>
</cp:coreProperties>
</file>